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color w:val="auto"/>
          <w:sz w:val="84"/>
        </w:rPr>
      </w:pPr>
      <w:bookmarkStart w:id="14" w:name="_GoBack"/>
      <w:bookmarkEnd w:id="14"/>
      <w:r>
        <w:rPr>
          <w:rFonts w:hint="eastAsia" w:ascii="仿宋" w:hAnsi="仿宋" w:eastAsia="仿宋"/>
          <w:color w:val="auto"/>
          <w:sz w:val="28"/>
          <w:szCs w:val="28"/>
        </w:rPr>
        <w:t>附件</w:t>
      </w:r>
    </w:p>
    <w:p>
      <w:pPr>
        <w:rPr>
          <w:rFonts w:ascii="宋体" w:hAnsi="宋体" w:eastAsia="宋体" w:cs="宋体"/>
          <w:color w:val="auto"/>
        </w:rPr>
      </w:pPr>
    </w:p>
    <w:p>
      <w:pPr>
        <w:jc w:val="center"/>
        <w:rPr>
          <w:rFonts w:ascii="宋体" w:hAnsi="宋体" w:eastAsia="宋体" w:cs="宋体"/>
          <w:b/>
          <w:color w:val="auto"/>
          <w:sz w:val="84"/>
        </w:rPr>
      </w:pPr>
      <w:r>
        <w:rPr>
          <w:rFonts w:ascii="宋体" w:hAnsi="宋体" w:eastAsia="宋体" w:cs="宋体"/>
          <w:b/>
          <w:color w:val="auto"/>
          <w:sz w:val="84"/>
        </w:rPr>
        <w:t>竞争性谈判响应文件</w:t>
      </w:r>
    </w:p>
    <w:p>
      <w:pPr>
        <w:rPr>
          <w:rFonts w:eastAsia="宋体"/>
          <w:color w:val="auto"/>
        </w:rPr>
      </w:pPr>
    </w:p>
    <w:p>
      <w:pPr>
        <w:rPr>
          <w:rFonts w:ascii="宋体" w:hAnsi="宋体" w:eastAsia="宋体" w:cs="宋体"/>
          <w:b/>
          <w:color w:val="auto"/>
          <w:sz w:val="84"/>
        </w:rPr>
      </w:pPr>
    </w:p>
    <w:p>
      <w:pPr>
        <w:rPr>
          <w:rFonts w:eastAsia="宋体"/>
          <w:color w:val="auto"/>
        </w:rPr>
      </w:pPr>
    </w:p>
    <w:p>
      <w:pPr>
        <w:rPr>
          <w:rFonts w:eastAsia="宋体"/>
          <w:color w:val="auto"/>
        </w:rPr>
      </w:pPr>
    </w:p>
    <w:p>
      <w:pPr>
        <w:rPr>
          <w:rFonts w:ascii="宋体" w:hAnsi="宋体" w:eastAsia="宋体" w:cs="宋体"/>
          <w:b/>
          <w:color w:val="auto"/>
          <w:sz w:val="30"/>
        </w:rPr>
      </w:pPr>
    </w:p>
    <w:p>
      <w:pPr>
        <w:tabs>
          <w:tab w:val="left" w:pos="1125"/>
          <w:tab w:val="center" w:pos="4535"/>
        </w:tabs>
        <w:spacing w:line="480" w:lineRule="auto"/>
        <w:ind w:firstLine="964" w:firstLineChars="300"/>
        <w:jc w:val="left"/>
        <w:rPr>
          <w:rFonts w:ascii="宋体" w:hAnsi="宋体" w:eastAsia="宋体" w:cs="宋体"/>
          <w:b/>
          <w:color w:val="auto"/>
          <w:sz w:val="32"/>
        </w:rPr>
      </w:pPr>
    </w:p>
    <w:p>
      <w:pPr>
        <w:tabs>
          <w:tab w:val="left" w:pos="1125"/>
          <w:tab w:val="center" w:pos="4535"/>
        </w:tabs>
        <w:spacing w:line="480" w:lineRule="auto"/>
        <w:ind w:firstLine="964" w:firstLineChars="300"/>
        <w:jc w:val="left"/>
        <w:rPr>
          <w:rFonts w:ascii="宋体" w:hAnsi="宋体" w:eastAsia="宋体" w:cs="宋体"/>
          <w:b/>
          <w:color w:val="auto"/>
          <w:sz w:val="32"/>
          <w:highlight w:val="yellow"/>
          <w:u w:val="single"/>
        </w:rPr>
      </w:pPr>
      <w:r>
        <w:rPr>
          <w:rFonts w:ascii="宋体" w:hAnsi="宋体" w:eastAsia="宋体" w:cs="宋体"/>
          <w:b/>
          <w:color w:val="auto"/>
          <w:sz w:val="32"/>
        </w:rPr>
        <w:t>项目名称：</w:t>
      </w:r>
      <w:r>
        <w:rPr>
          <w:rFonts w:ascii="宋体" w:hAnsi="宋体" w:eastAsia="宋体" w:cs="宋体"/>
          <w:b/>
          <w:color w:val="auto"/>
          <w:sz w:val="32"/>
          <w:u w:val="single"/>
        </w:rPr>
        <w:t>中核高通放射性药品服务商选聘</w:t>
      </w:r>
    </w:p>
    <w:p>
      <w:pPr>
        <w:spacing w:line="480" w:lineRule="auto"/>
        <w:ind w:right="40" w:rightChars="19" w:firstLine="954" w:firstLineChars="297"/>
        <w:rPr>
          <w:rFonts w:ascii="宋体" w:hAnsi="宋体" w:eastAsia="宋体" w:cs="宋体"/>
          <w:b/>
          <w:color w:val="auto"/>
          <w:sz w:val="32"/>
          <w:u w:val="single"/>
        </w:rPr>
      </w:pPr>
      <w:r>
        <w:rPr>
          <w:rFonts w:ascii="宋体" w:hAnsi="宋体" w:eastAsia="宋体" w:cs="宋体"/>
          <w:b/>
          <w:color w:val="auto"/>
          <w:sz w:val="32"/>
        </w:rPr>
        <w:t>竞谈编号：</w:t>
      </w:r>
      <w:r>
        <w:rPr>
          <w:rFonts w:ascii="宋体" w:hAnsi="宋体" w:eastAsia="宋体" w:cs="宋体"/>
          <w:b/>
          <w:color w:val="auto"/>
          <w:sz w:val="32"/>
          <w:u w:val="single"/>
        </w:rPr>
        <w:t>202</w:t>
      </w:r>
      <w:r>
        <w:rPr>
          <w:rFonts w:hint="eastAsia" w:ascii="宋体" w:hAnsi="宋体" w:eastAsia="宋体" w:cs="宋体"/>
          <w:b/>
          <w:color w:val="auto"/>
          <w:sz w:val="32"/>
          <w:u w:val="single"/>
          <w:lang w:val="en-US" w:eastAsia="zh-CN"/>
        </w:rPr>
        <w:t>4</w:t>
      </w:r>
      <w:r>
        <w:rPr>
          <w:rFonts w:ascii="宋体" w:hAnsi="宋体" w:eastAsia="宋体" w:cs="宋体"/>
          <w:b/>
          <w:color w:val="auto"/>
          <w:sz w:val="32"/>
          <w:u w:val="single"/>
        </w:rPr>
        <w:t>-CG-</w:t>
      </w:r>
      <w:r>
        <w:rPr>
          <w:rFonts w:hint="eastAsia" w:ascii="宋体" w:hAnsi="宋体" w:eastAsia="宋体" w:cs="宋体"/>
          <w:b/>
          <w:color w:val="auto"/>
          <w:sz w:val="32"/>
          <w:u w:val="single"/>
        </w:rPr>
        <w:t>SC(FY)</w:t>
      </w:r>
      <w:r>
        <w:rPr>
          <w:rFonts w:ascii="宋体" w:hAnsi="宋体" w:eastAsia="宋体" w:cs="宋体"/>
          <w:b/>
          <w:color w:val="auto"/>
          <w:sz w:val="32"/>
          <w:u w:val="single"/>
        </w:rPr>
        <w:t>-</w:t>
      </w:r>
      <w:r>
        <w:rPr>
          <w:rFonts w:hint="eastAsia" w:ascii="宋体" w:hAnsi="宋体" w:eastAsia="宋体" w:cs="宋体"/>
          <w:b/>
          <w:color w:val="auto"/>
          <w:sz w:val="32"/>
          <w:u w:val="single"/>
        </w:rPr>
        <w:t>01</w:t>
      </w:r>
    </w:p>
    <w:p>
      <w:pPr>
        <w:rPr>
          <w:rFonts w:eastAsia="宋体"/>
          <w:color w:val="auto"/>
        </w:rPr>
      </w:pPr>
    </w:p>
    <w:p>
      <w:pPr>
        <w:rPr>
          <w:rFonts w:eastAsia="宋体"/>
          <w:color w:val="auto"/>
        </w:rPr>
      </w:pPr>
    </w:p>
    <w:p>
      <w:pPr>
        <w:rPr>
          <w:rFonts w:eastAsia="宋体"/>
          <w:color w:val="auto"/>
        </w:rPr>
      </w:pPr>
    </w:p>
    <w:p>
      <w:pPr>
        <w:rPr>
          <w:rFonts w:eastAsia="宋体"/>
          <w:color w:val="auto"/>
        </w:rPr>
      </w:pPr>
    </w:p>
    <w:p>
      <w:pPr>
        <w:spacing w:line="480" w:lineRule="auto"/>
        <w:ind w:right="40" w:rightChars="19" w:firstLine="954" w:firstLineChars="297"/>
        <w:rPr>
          <w:rFonts w:ascii="宋体" w:hAnsi="宋体" w:eastAsia="宋体" w:cs="宋体"/>
          <w:b/>
          <w:color w:val="auto"/>
          <w:sz w:val="32"/>
          <w:u w:val="single"/>
        </w:rPr>
      </w:pPr>
    </w:p>
    <w:p>
      <w:pPr>
        <w:spacing w:line="480" w:lineRule="auto"/>
        <w:ind w:firstLine="954" w:firstLineChars="297"/>
        <w:rPr>
          <w:rFonts w:ascii="宋体" w:hAnsi="宋体" w:eastAsia="宋体" w:cs="宋体"/>
          <w:b/>
          <w:color w:val="auto"/>
          <w:sz w:val="32"/>
          <w:u w:val="single"/>
        </w:rPr>
      </w:pPr>
      <w:r>
        <w:rPr>
          <w:rFonts w:ascii="宋体" w:hAnsi="宋体" w:eastAsia="宋体" w:cs="宋体"/>
          <w:b/>
          <w:color w:val="auto"/>
          <w:sz w:val="32"/>
        </w:rPr>
        <w:t>谈判人（盖单位章）：</w:t>
      </w:r>
      <w:r>
        <w:rPr>
          <w:rFonts w:ascii="宋体" w:hAnsi="宋体" w:eastAsia="宋体" w:cs="宋体"/>
          <w:b/>
          <w:color w:val="auto"/>
          <w:sz w:val="32"/>
          <w:u w:val="single"/>
        </w:rPr>
        <w:t xml:space="preserve">                     </w:t>
      </w:r>
    </w:p>
    <w:p>
      <w:pPr>
        <w:spacing w:line="480" w:lineRule="auto"/>
        <w:ind w:firstLine="954" w:firstLineChars="297"/>
        <w:rPr>
          <w:rFonts w:ascii="宋体" w:hAnsi="宋体" w:eastAsia="宋体" w:cs="宋体"/>
          <w:b/>
          <w:color w:val="auto"/>
          <w:sz w:val="32"/>
          <w:u w:val="single"/>
        </w:rPr>
      </w:pPr>
      <w:r>
        <w:rPr>
          <w:rFonts w:ascii="宋体" w:hAnsi="宋体" w:eastAsia="宋体" w:cs="宋体"/>
          <w:b/>
          <w:color w:val="auto"/>
          <w:sz w:val="32"/>
        </w:rPr>
        <w:t>法定代表人或其委托代理人：</w:t>
      </w:r>
      <w:r>
        <w:rPr>
          <w:rFonts w:ascii="宋体" w:hAnsi="宋体" w:eastAsia="宋体" w:cs="宋体"/>
          <w:b/>
          <w:color w:val="auto"/>
          <w:sz w:val="32"/>
          <w:u w:val="single"/>
        </w:rPr>
        <w:t xml:space="preserve">        （签字或盖章）</w:t>
      </w:r>
    </w:p>
    <w:p>
      <w:pPr>
        <w:spacing w:line="360" w:lineRule="auto"/>
        <w:jc w:val="center"/>
        <w:rPr>
          <w:rFonts w:ascii="宋体" w:hAnsi="宋体" w:eastAsia="宋体" w:cs="宋体"/>
          <w:b/>
          <w:color w:val="auto"/>
          <w:sz w:val="32"/>
        </w:rPr>
      </w:pPr>
      <w:r>
        <w:rPr>
          <w:rFonts w:ascii="宋体" w:hAnsi="宋体" w:eastAsia="宋体" w:cs="宋体"/>
          <w:b/>
          <w:color w:val="auto"/>
          <w:sz w:val="32"/>
        </w:rPr>
        <w:t>年   月   日</w:t>
      </w:r>
    </w:p>
    <w:p>
      <w:pPr>
        <w:spacing w:line="360" w:lineRule="auto"/>
        <w:ind w:firstLine="2570" w:firstLineChars="800"/>
        <w:rPr>
          <w:rFonts w:ascii="宋体" w:hAnsi="宋体" w:eastAsia="宋体" w:cs="宋体"/>
          <w:b/>
          <w:color w:val="auto"/>
          <w:sz w:val="32"/>
        </w:rPr>
      </w:pPr>
    </w:p>
    <w:p>
      <w:pPr>
        <w:jc w:val="center"/>
        <w:rPr>
          <w:rFonts w:ascii="仿宋" w:hAnsi="仿宋" w:eastAsia="仿宋" w:cs="仿宋"/>
          <w:b/>
          <w:color w:val="auto"/>
          <w:sz w:val="28"/>
          <w:szCs w:val="28"/>
        </w:rPr>
      </w:pPr>
      <w:r>
        <w:rPr>
          <w:rFonts w:hint="eastAsia" w:ascii="仿宋" w:hAnsi="仿宋" w:eastAsia="仿宋" w:cs="仿宋"/>
          <w:b/>
          <w:color w:val="auto"/>
          <w:sz w:val="28"/>
          <w:szCs w:val="28"/>
        </w:rPr>
        <w:t>目  录</w:t>
      </w:r>
    </w:p>
    <w:p>
      <w:pPr>
        <w:pStyle w:val="4"/>
        <w:numPr>
          <w:ilvl w:val="0"/>
          <w:numId w:val="1"/>
        </w:numPr>
        <w:topLinePunct/>
        <w:spacing w:line="360" w:lineRule="auto"/>
        <w:rPr>
          <w:rFonts w:ascii="仿宋" w:hAnsi="仿宋" w:eastAsia="仿宋" w:cs="仿宋"/>
          <w:color w:val="auto"/>
          <w:sz w:val="28"/>
          <w:szCs w:val="28"/>
          <w:lang w:val="zh-CN"/>
        </w:rPr>
      </w:pPr>
      <w:r>
        <w:rPr>
          <w:rFonts w:hint="eastAsia" w:ascii="仿宋" w:hAnsi="仿宋" w:eastAsia="仿宋" w:cs="仿宋"/>
          <w:color w:val="auto"/>
          <w:sz w:val="28"/>
          <w:szCs w:val="28"/>
          <w:lang w:val="zh-CN"/>
        </w:rPr>
        <w:t>初步评审表（</w:t>
      </w:r>
      <w:r>
        <w:rPr>
          <w:rFonts w:hint="eastAsia" w:ascii="仿宋" w:hAnsi="仿宋" w:eastAsia="仿宋" w:cs="仿宋"/>
          <w:color w:val="auto"/>
          <w:sz w:val="28"/>
          <w:szCs w:val="28"/>
        </w:rPr>
        <w:t>格式-1.</w:t>
      </w:r>
      <w:r>
        <w:rPr>
          <w:rFonts w:hint="eastAsia" w:ascii="仿宋" w:hAnsi="仿宋" w:eastAsia="仿宋" w:cs="仿宋"/>
          <w:color w:val="auto"/>
          <w:sz w:val="28"/>
          <w:szCs w:val="28"/>
          <w:lang w:val="zh-CN"/>
        </w:rPr>
        <w:t>）</w:t>
      </w:r>
    </w:p>
    <w:p>
      <w:pPr>
        <w:pStyle w:val="4"/>
        <w:numPr>
          <w:ilvl w:val="0"/>
          <w:numId w:val="1"/>
        </w:numPr>
        <w:topLinePunct/>
        <w:spacing w:line="360" w:lineRule="auto"/>
        <w:rPr>
          <w:rFonts w:ascii="仿宋" w:hAnsi="仿宋" w:eastAsia="仿宋" w:cs="仿宋"/>
          <w:color w:val="auto"/>
          <w:kern w:val="2"/>
          <w:sz w:val="28"/>
          <w:szCs w:val="28"/>
        </w:rPr>
      </w:pPr>
      <w:r>
        <w:rPr>
          <w:rFonts w:hint="eastAsia" w:ascii="仿宋" w:hAnsi="仿宋" w:eastAsia="仿宋" w:cs="仿宋"/>
          <w:color w:val="auto"/>
          <w:sz w:val="28"/>
          <w:szCs w:val="28"/>
        </w:rPr>
        <w:t>商务及技术要求响应表（格式-2.）</w:t>
      </w:r>
    </w:p>
    <w:p>
      <w:pPr>
        <w:pStyle w:val="4"/>
        <w:numPr>
          <w:ilvl w:val="0"/>
          <w:numId w:val="1"/>
        </w:numPr>
        <w:topLinePunct/>
        <w:spacing w:line="360" w:lineRule="auto"/>
        <w:rPr>
          <w:rFonts w:ascii="仿宋" w:hAnsi="仿宋" w:eastAsia="仿宋" w:cs="仿宋"/>
          <w:color w:val="auto"/>
          <w:sz w:val="28"/>
          <w:szCs w:val="28"/>
        </w:rPr>
      </w:pPr>
      <w:r>
        <w:rPr>
          <w:rFonts w:hint="eastAsia" w:ascii="仿宋" w:hAnsi="仿宋" w:eastAsia="仿宋" w:cs="仿宋"/>
          <w:color w:val="auto"/>
          <w:sz w:val="28"/>
          <w:szCs w:val="28"/>
        </w:rPr>
        <w:t>评分响应表（格式-3.）</w:t>
      </w:r>
    </w:p>
    <w:p>
      <w:pPr>
        <w:pStyle w:val="4"/>
        <w:numPr>
          <w:ilvl w:val="0"/>
          <w:numId w:val="1"/>
        </w:numPr>
        <w:topLinePunct/>
        <w:spacing w:line="360" w:lineRule="auto"/>
        <w:rPr>
          <w:rFonts w:ascii="仿宋" w:hAnsi="仿宋" w:eastAsia="仿宋" w:cs="仿宋"/>
          <w:color w:val="auto"/>
          <w:sz w:val="28"/>
          <w:szCs w:val="28"/>
        </w:rPr>
      </w:pPr>
      <w:r>
        <w:rPr>
          <w:rFonts w:hint="eastAsia" w:ascii="仿宋" w:hAnsi="仿宋" w:eastAsia="仿宋" w:cs="仿宋"/>
          <w:color w:val="auto"/>
          <w:sz w:val="28"/>
          <w:szCs w:val="28"/>
        </w:rPr>
        <w:t>资格审查声明（格式-4.）</w:t>
      </w:r>
    </w:p>
    <w:p>
      <w:pPr>
        <w:pStyle w:val="4"/>
        <w:topLinePunct/>
        <w:spacing w:line="360" w:lineRule="auto"/>
        <w:ind w:left="601" w:leftChars="286" w:firstLine="280" w:firstLineChars="100"/>
        <w:jc w:val="left"/>
        <w:rPr>
          <w:rFonts w:ascii="仿宋" w:hAnsi="仿宋" w:eastAsia="仿宋" w:cs="仿宋"/>
          <w:color w:val="auto"/>
          <w:kern w:val="2"/>
          <w:sz w:val="28"/>
          <w:szCs w:val="28"/>
        </w:rPr>
      </w:pPr>
      <w:r>
        <w:rPr>
          <w:rFonts w:hint="eastAsia" w:ascii="仿宋" w:hAnsi="仿宋" w:eastAsia="仿宋" w:cs="仿宋"/>
          <w:color w:val="auto"/>
          <w:kern w:val="2"/>
          <w:sz w:val="28"/>
          <w:szCs w:val="28"/>
        </w:rPr>
        <w:t>法定代表人身份证明</w:t>
      </w:r>
    </w:p>
    <w:p>
      <w:pPr>
        <w:pStyle w:val="4"/>
        <w:topLinePunct/>
        <w:spacing w:line="360" w:lineRule="auto"/>
        <w:ind w:left="601" w:leftChars="286" w:firstLine="280" w:firstLineChars="100"/>
        <w:jc w:val="left"/>
        <w:rPr>
          <w:rFonts w:ascii="仿宋" w:hAnsi="仿宋" w:eastAsia="仿宋" w:cs="仿宋"/>
          <w:color w:val="auto"/>
          <w:kern w:val="2"/>
          <w:sz w:val="28"/>
          <w:szCs w:val="28"/>
        </w:rPr>
      </w:pPr>
      <w:r>
        <w:rPr>
          <w:rFonts w:hint="eastAsia" w:ascii="仿宋" w:hAnsi="仿宋" w:eastAsia="仿宋" w:cs="仿宋"/>
          <w:color w:val="auto"/>
          <w:kern w:val="2"/>
          <w:sz w:val="28"/>
          <w:szCs w:val="28"/>
        </w:rPr>
        <w:t>授权委托书</w:t>
      </w:r>
    </w:p>
    <w:p>
      <w:pPr>
        <w:pStyle w:val="4"/>
        <w:numPr>
          <w:ilvl w:val="0"/>
          <w:numId w:val="1"/>
        </w:numPr>
        <w:topLinePunct/>
        <w:spacing w:line="360" w:lineRule="auto"/>
        <w:rPr>
          <w:rFonts w:ascii="仿宋" w:hAnsi="仿宋" w:eastAsia="仿宋" w:cs="仿宋"/>
          <w:color w:val="auto"/>
          <w:sz w:val="28"/>
          <w:szCs w:val="28"/>
        </w:rPr>
      </w:pPr>
      <w:r>
        <w:rPr>
          <w:rFonts w:hint="eastAsia" w:ascii="仿宋" w:hAnsi="仿宋" w:eastAsia="仿宋" w:cs="仿宋"/>
          <w:color w:val="auto"/>
          <w:sz w:val="28"/>
          <w:szCs w:val="28"/>
        </w:rPr>
        <w:t>谈判书 （格式-5.）</w:t>
      </w:r>
    </w:p>
    <w:p>
      <w:pPr>
        <w:pStyle w:val="4"/>
        <w:numPr>
          <w:ilvl w:val="0"/>
          <w:numId w:val="1"/>
        </w:numPr>
        <w:topLinePunct/>
        <w:spacing w:line="360" w:lineRule="auto"/>
        <w:rPr>
          <w:rFonts w:ascii="仿宋" w:hAnsi="仿宋" w:eastAsia="仿宋" w:cs="仿宋"/>
          <w:color w:val="auto"/>
          <w:sz w:val="28"/>
          <w:szCs w:val="28"/>
        </w:rPr>
      </w:pPr>
      <w:r>
        <w:rPr>
          <w:rFonts w:hint="eastAsia" w:ascii="仿宋" w:hAnsi="仿宋" w:eastAsia="仿宋" w:cs="仿宋"/>
          <w:color w:val="auto"/>
          <w:sz w:val="28"/>
          <w:szCs w:val="28"/>
        </w:rPr>
        <w:t>资质材料</w:t>
      </w:r>
    </w:p>
    <w:p>
      <w:pPr>
        <w:rPr>
          <w:rFonts w:ascii="宋体" w:hAnsi="宋体" w:eastAsia="宋体" w:cs="宋体"/>
          <w:color w:val="auto"/>
        </w:rPr>
      </w:pPr>
      <w:bookmarkStart w:id="0" w:name="_Toc1313"/>
      <w:bookmarkStart w:id="1" w:name="_Toc514693939"/>
      <w:bookmarkStart w:id="2" w:name="_Toc535919282"/>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tabs>
          <w:tab w:val="left" w:pos="900"/>
          <w:tab w:val="left" w:pos="5580"/>
        </w:tabs>
        <w:spacing w:line="360" w:lineRule="auto"/>
        <w:rPr>
          <w:rFonts w:hAnsi="宋体" w:eastAsia="宋体"/>
          <w:color w:val="auto"/>
          <w:sz w:val="28"/>
          <w:szCs w:val="28"/>
        </w:rPr>
      </w:pPr>
      <w:r>
        <w:rPr>
          <w:rFonts w:ascii="宋体" w:hAnsi="宋体" w:eastAsia="宋体" w:cs="宋体"/>
          <w:color w:val="auto"/>
          <w:sz w:val="28"/>
          <w:szCs w:val="28"/>
        </w:rPr>
        <w:t>格式</w:t>
      </w:r>
      <w:r>
        <w:rPr>
          <w:rFonts w:hAnsi="宋体" w:eastAsia="宋体"/>
          <w:color w:val="auto"/>
          <w:sz w:val="28"/>
          <w:szCs w:val="28"/>
        </w:rPr>
        <w:t>-1</w:t>
      </w:r>
      <w:r>
        <w:rPr>
          <w:rFonts w:hAnsi="宋体"/>
          <w:color w:val="auto"/>
          <w:sz w:val="28"/>
          <w:szCs w:val="28"/>
        </w:rPr>
        <w:t>.</w:t>
      </w:r>
    </w:p>
    <w:bookmarkEnd w:id="0"/>
    <w:bookmarkEnd w:id="1"/>
    <w:bookmarkEnd w:id="2"/>
    <w:p>
      <w:pPr>
        <w:spacing w:line="480" w:lineRule="auto"/>
        <w:jc w:val="center"/>
        <w:rPr>
          <w:rFonts w:ascii="宋体" w:hAnsi="宋体" w:eastAsia="宋体" w:cs="宋体"/>
          <w:b/>
          <w:color w:val="auto"/>
          <w:sz w:val="24"/>
        </w:rPr>
      </w:pPr>
      <w:r>
        <w:rPr>
          <w:rFonts w:ascii="宋体" w:hAnsi="宋体" w:eastAsia="宋体" w:cs="宋体"/>
          <w:b/>
          <w:color w:val="auto"/>
          <w:sz w:val="24"/>
        </w:rPr>
        <w:t>初步评审表</w:t>
      </w:r>
    </w:p>
    <w:tbl>
      <w:tblPr>
        <w:tblStyle w:val="7"/>
        <w:tblW w:w="10262" w:type="dxa"/>
        <w:jc w:val="center"/>
        <w:tblLayout w:type="fixed"/>
        <w:tblCellMar>
          <w:top w:w="15" w:type="dxa"/>
          <w:left w:w="15" w:type="dxa"/>
          <w:bottom w:w="15" w:type="dxa"/>
          <w:right w:w="15" w:type="dxa"/>
        </w:tblCellMar>
      </w:tblPr>
      <w:tblGrid>
        <w:gridCol w:w="567"/>
        <w:gridCol w:w="851"/>
        <w:gridCol w:w="7371"/>
        <w:gridCol w:w="1473"/>
      </w:tblGrid>
      <w:tr>
        <w:tblPrEx>
          <w:tblCellMar>
            <w:top w:w="15" w:type="dxa"/>
            <w:left w:w="15" w:type="dxa"/>
            <w:bottom w:w="15" w:type="dxa"/>
            <w:right w:w="15" w:type="dxa"/>
          </w:tblCellMar>
        </w:tblPrEx>
        <w:trPr>
          <w:trHeight w:val="454"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auto"/>
                <w:sz w:val="20"/>
              </w:rPr>
            </w:pPr>
            <w:r>
              <w:rPr>
                <w:rFonts w:ascii="宋体" w:hAnsi="宋体" w:eastAsia="宋体" w:cs="宋体"/>
                <w:color w:val="auto"/>
                <w:kern w:val="0"/>
                <w:sz w:val="20"/>
              </w:rPr>
              <w:t>评审因素</w:t>
            </w:r>
          </w:p>
        </w:tc>
        <w:tc>
          <w:tcPr>
            <w:tcW w:w="8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0"/>
              </w:rPr>
            </w:pPr>
            <w:r>
              <w:rPr>
                <w:rFonts w:ascii="宋体" w:hAnsi="宋体" w:eastAsia="宋体" w:cs="宋体"/>
                <w:color w:val="auto"/>
                <w:kern w:val="0"/>
                <w:sz w:val="20"/>
              </w:rPr>
              <w:t>评审标准</w:t>
            </w:r>
          </w:p>
        </w:tc>
        <w:tc>
          <w:tcPr>
            <w:tcW w:w="147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eastAsia="宋体" w:cs="宋体"/>
                <w:color w:val="auto"/>
                <w:kern w:val="0"/>
                <w:sz w:val="20"/>
              </w:rPr>
            </w:pPr>
            <w:r>
              <w:rPr>
                <w:rFonts w:ascii="宋体" w:hAnsi="宋体" w:eastAsia="宋体" w:cs="宋体"/>
                <w:color w:val="auto"/>
                <w:kern w:val="0"/>
                <w:sz w:val="20"/>
              </w:rPr>
              <w:t>响应文件应答</w:t>
            </w:r>
          </w:p>
        </w:tc>
      </w:tr>
      <w:tr>
        <w:tblPrEx>
          <w:tblCellMar>
            <w:top w:w="15" w:type="dxa"/>
            <w:left w:w="15" w:type="dxa"/>
            <w:bottom w:w="15" w:type="dxa"/>
            <w:right w:w="15" w:type="dxa"/>
          </w:tblCellMar>
        </w:tblPrEx>
        <w:trPr>
          <w:trHeight w:val="454"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0"/>
              </w:rPr>
            </w:pPr>
            <w:r>
              <w:rPr>
                <w:rFonts w:ascii="宋体" w:hAnsi="宋体" w:eastAsia="宋体" w:cs="宋体"/>
                <w:color w:val="auto"/>
                <w:kern w:val="0"/>
                <w:sz w:val="20"/>
              </w:rPr>
              <w:t>资格性评审标准</w:t>
            </w:r>
          </w:p>
        </w:tc>
        <w:tc>
          <w:tcPr>
            <w:tcW w:w="8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b/>
                <w:color w:val="auto"/>
                <w:sz w:val="20"/>
              </w:rPr>
            </w:pPr>
            <w:r>
              <w:rPr>
                <w:rFonts w:ascii="宋体" w:hAnsi="宋体" w:eastAsia="宋体" w:cs="宋体"/>
                <w:b/>
                <w:color w:val="auto"/>
                <w:kern w:val="0"/>
                <w:sz w:val="20"/>
              </w:rPr>
              <w:t>密封、签署、盖章：</w:t>
            </w:r>
            <w:r>
              <w:rPr>
                <w:rStyle w:val="17"/>
                <w:rFonts w:hint="default"/>
                <w:color w:val="auto"/>
              </w:rPr>
              <w:t>符合竞争性谈判文件关于密封、签署、盖章的规定</w:t>
            </w:r>
          </w:p>
        </w:tc>
        <w:tc>
          <w:tcPr>
            <w:tcW w:w="147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eastAsia="宋体" w:cs="宋体"/>
                <w:color w:val="auto"/>
                <w:kern w:val="0"/>
                <w:sz w:val="20"/>
              </w:rPr>
            </w:pPr>
          </w:p>
        </w:tc>
      </w:tr>
      <w:tr>
        <w:tblPrEx>
          <w:tblCellMar>
            <w:top w:w="15" w:type="dxa"/>
            <w:left w:w="15" w:type="dxa"/>
            <w:bottom w:w="15" w:type="dxa"/>
            <w:right w:w="15" w:type="dxa"/>
          </w:tblCellMar>
        </w:tblPrEx>
        <w:trPr>
          <w:trHeight w:val="454"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rPr>
            </w:pP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auto"/>
                <w:sz w:val="20"/>
              </w:rPr>
            </w:pPr>
            <w:r>
              <w:rPr>
                <w:rFonts w:ascii="宋体" w:hAnsi="宋体" w:eastAsia="宋体" w:cs="宋体"/>
                <w:b/>
                <w:color w:val="auto"/>
                <w:kern w:val="0"/>
                <w:sz w:val="20"/>
              </w:rPr>
              <w:t>资格条件：</w:t>
            </w:r>
          </w:p>
        </w:tc>
        <w:tc>
          <w:tcPr>
            <w:tcW w:w="7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auto"/>
                <w:sz w:val="20"/>
              </w:rPr>
            </w:pPr>
            <w:r>
              <w:rPr>
                <w:rFonts w:ascii="宋体" w:hAnsi="宋体" w:eastAsia="宋体" w:cs="宋体"/>
                <w:color w:val="auto"/>
                <w:kern w:val="0"/>
                <w:sz w:val="20"/>
              </w:rPr>
              <w:t>有效的营业执照副本（副本复印件加盖公章）</w:t>
            </w:r>
            <w:r>
              <w:rPr>
                <w:rFonts w:hint="eastAsia" w:ascii="宋体" w:hAnsi="宋体" w:eastAsia="宋体" w:cs="宋体"/>
                <w:color w:val="auto"/>
                <w:kern w:val="0"/>
                <w:sz w:val="20"/>
                <w:lang w:eastAsia="zh-CN"/>
              </w:rPr>
              <w:t>。</w:t>
            </w:r>
          </w:p>
        </w:tc>
        <w:tc>
          <w:tcPr>
            <w:tcW w:w="147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eastAsia="宋体" w:cs="宋体"/>
                <w:color w:val="auto"/>
                <w:kern w:val="0"/>
                <w:sz w:val="20"/>
              </w:rPr>
            </w:pPr>
            <w:r>
              <w:rPr>
                <w:rFonts w:ascii="宋体" w:hAnsi="宋体" w:eastAsia="宋体" w:cs="宋体"/>
                <w:color w:val="auto"/>
                <w:kern w:val="0"/>
                <w:sz w:val="20"/>
              </w:rPr>
              <w:t>应答内容及内容所在页码</w:t>
            </w:r>
          </w:p>
        </w:tc>
      </w:tr>
      <w:tr>
        <w:tblPrEx>
          <w:tblCellMar>
            <w:top w:w="15" w:type="dxa"/>
            <w:left w:w="15" w:type="dxa"/>
            <w:bottom w:w="15" w:type="dxa"/>
            <w:right w:w="15" w:type="dxa"/>
          </w:tblCellMar>
        </w:tblPrEx>
        <w:trPr>
          <w:trHeight w:val="454"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20"/>
              </w:rPr>
            </w:pPr>
          </w:p>
        </w:tc>
        <w:tc>
          <w:tcPr>
            <w:tcW w:w="7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auto"/>
                <w:sz w:val="20"/>
              </w:rPr>
            </w:pPr>
            <w:r>
              <w:rPr>
                <w:rFonts w:ascii="宋体" w:hAnsi="宋体" w:eastAsia="宋体" w:cs="宋体"/>
                <w:color w:val="auto"/>
                <w:kern w:val="0"/>
                <w:sz w:val="20"/>
              </w:rPr>
              <w:t>法定代表人授权书及被授权人身份证明文件（复印件加盖公章）</w:t>
            </w:r>
            <w:r>
              <w:rPr>
                <w:rFonts w:hint="eastAsia" w:ascii="宋体" w:hAnsi="宋体" w:eastAsia="宋体" w:cs="宋体"/>
                <w:color w:val="auto"/>
                <w:kern w:val="0"/>
                <w:sz w:val="24"/>
                <w:szCs w:val="24"/>
              </w:rPr>
              <w:t>和</w:t>
            </w:r>
            <w:r>
              <w:rPr>
                <w:rFonts w:hint="eastAsia" w:ascii="宋体" w:hAnsi="宋体" w:eastAsia="宋体" w:cs="宋体"/>
                <w:color w:val="auto"/>
                <w:sz w:val="24"/>
                <w:szCs w:val="24"/>
              </w:rPr>
              <w:t>联系方式（手机、邮箱）</w:t>
            </w:r>
          </w:p>
        </w:tc>
        <w:tc>
          <w:tcPr>
            <w:tcW w:w="147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eastAsia="宋体" w:cs="宋体"/>
                <w:color w:val="auto"/>
                <w:kern w:val="0"/>
                <w:sz w:val="20"/>
              </w:rPr>
            </w:pPr>
            <w:r>
              <w:rPr>
                <w:rFonts w:ascii="宋体" w:hAnsi="宋体" w:eastAsia="宋体" w:cs="宋体"/>
                <w:color w:val="auto"/>
                <w:kern w:val="0"/>
                <w:sz w:val="20"/>
              </w:rPr>
              <w:t>应答内容及内容所在页码</w:t>
            </w:r>
          </w:p>
        </w:tc>
      </w:tr>
      <w:tr>
        <w:tblPrEx>
          <w:tblCellMar>
            <w:top w:w="15" w:type="dxa"/>
            <w:left w:w="15" w:type="dxa"/>
            <w:bottom w:w="15" w:type="dxa"/>
            <w:right w:w="15" w:type="dxa"/>
          </w:tblCellMar>
        </w:tblPrEx>
        <w:trPr>
          <w:trHeight w:val="454"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20"/>
              </w:rPr>
            </w:pPr>
          </w:p>
        </w:tc>
        <w:tc>
          <w:tcPr>
            <w:tcW w:w="7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auto"/>
                <w:sz w:val="20"/>
              </w:rPr>
            </w:pPr>
            <w:r>
              <w:rPr>
                <w:rFonts w:ascii="宋体" w:hAnsi="宋体" w:eastAsia="宋体" w:cs="宋体"/>
                <w:color w:val="auto"/>
                <w:sz w:val="20"/>
              </w:rPr>
              <w:t>提供注册会计师事务所确认的近三年资产负债表和损益表或被邀请谈判人上年度加盖公章的财务报表。（若被邀请谈判人经营不满三年，可根据经营实际情况提供相应证明。）</w:t>
            </w:r>
          </w:p>
        </w:tc>
        <w:tc>
          <w:tcPr>
            <w:tcW w:w="147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eastAsia="宋体" w:cs="宋体"/>
                <w:color w:val="auto"/>
                <w:sz w:val="20"/>
              </w:rPr>
            </w:pPr>
            <w:r>
              <w:rPr>
                <w:rFonts w:ascii="宋体" w:hAnsi="宋体" w:eastAsia="宋体" w:cs="宋体"/>
                <w:color w:val="auto"/>
                <w:kern w:val="0"/>
                <w:sz w:val="20"/>
              </w:rPr>
              <w:t>应答内容及内容所在页码</w:t>
            </w:r>
          </w:p>
        </w:tc>
      </w:tr>
      <w:tr>
        <w:tblPrEx>
          <w:tblCellMar>
            <w:top w:w="15" w:type="dxa"/>
            <w:left w:w="15" w:type="dxa"/>
            <w:bottom w:w="15" w:type="dxa"/>
            <w:right w:w="15" w:type="dxa"/>
          </w:tblCellMar>
        </w:tblPrEx>
        <w:trPr>
          <w:trHeight w:val="454"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20"/>
              </w:rPr>
            </w:pPr>
          </w:p>
        </w:tc>
        <w:tc>
          <w:tcPr>
            <w:tcW w:w="7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auto"/>
                <w:sz w:val="20"/>
              </w:rPr>
            </w:pPr>
            <w:r>
              <w:rPr>
                <w:rFonts w:ascii="宋体" w:hAnsi="宋体" w:eastAsia="宋体" w:cs="宋体"/>
                <w:color w:val="auto"/>
                <w:sz w:val="20"/>
              </w:rPr>
              <w:t>提供“信用中国”网站的信用报告（加盖单位公章）或由被邀请谈判人出具近三年（20</w:t>
            </w:r>
            <w:r>
              <w:rPr>
                <w:rFonts w:hint="eastAsia" w:ascii="宋体" w:hAnsi="宋体" w:eastAsia="宋体" w:cs="宋体"/>
                <w:color w:val="auto"/>
                <w:sz w:val="20"/>
                <w:lang w:val="en-US" w:eastAsia="zh-CN"/>
              </w:rPr>
              <w:t>21</w:t>
            </w:r>
            <w:r>
              <w:rPr>
                <w:rFonts w:ascii="宋体" w:hAnsi="宋体" w:eastAsia="宋体" w:cs="宋体"/>
                <w:color w:val="auto"/>
                <w:sz w:val="20"/>
              </w:rPr>
              <w:t>年1月至今）无违法处罚记录（没有处于被责令停业，投标资格被取消，财产被冻结，破产状态，即应处于正常的营业状况），承诺书证明并加盖单位公章。（若被邀请谈判人经营不满三年，可根据经营实际情况提供相应证明。信用中国网址https://www.creditchina.gov.cn/）</w:t>
            </w:r>
            <w:r>
              <w:rPr>
                <w:rFonts w:hint="eastAsia" w:ascii="宋体" w:hAnsi="宋体" w:eastAsia="宋体" w:cs="宋体"/>
                <w:color w:val="auto"/>
                <w:sz w:val="20"/>
              </w:rPr>
              <w:t>。</w:t>
            </w:r>
          </w:p>
        </w:tc>
        <w:tc>
          <w:tcPr>
            <w:tcW w:w="147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eastAsia="宋体" w:cs="宋体"/>
                <w:color w:val="auto"/>
                <w:sz w:val="20"/>
              </w:rPr>
            </w:pPr>
            <w:r>
              <w:rPr>
                <w:rFonts w:ascii="宋体" w:hAnsi="宋体" w:eastAsia="宋体" w:cs="宋体"/>
                <w:color w:val="auto"/>
                <w:kern w:val="0"/>
                <w:sz w:val="20"/>
              </w:rPr>
              <w:t>应答内容及内容所在页码</w:t>
            </w:r>
          </w:p>
        </w:tc>
      </w:tr>
      <w:tr>
        <w:tblPrEx>
          <w:tblCellMar>
            <w:top w:w="15" w:type="dxa"/>
            <w:left w:w="15" w:type="dxa"/>
            <w:bottom w:w="15" w:type="dxa"/>
            <w:right w:w="15" w:type="dxa"/>
          </w:tblCellMar>
        </w:tblPrEx>
        <w:trPr>
          <w:trHeight w:val="454"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20"/>
              </w:rPr>
            </w:pPr>
          </w:p>
        </w:tc>
        <w:tc>
          <w:tcPr>
            <w:tcW w:w="7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auto"/>
                <w:sz w:val="20"/>
              </w:rPr>
            </w:pPr>
            <w:r>
              <w:rPr>
                <w:rFonts w:ascii="宋体" w:hAnsi="宋体" w:eastAsia="宋体" w:cs="宋体"/>
                <w:color w:val="auto"/>
                <w:kern w:val="0"/>
                <w:sz w:val="20"/>
              </w:rPr>
              <w:t>竞争性谈判应答文件要求的其他资格证明文件</w:t>
            </w:r>
          </w:p>
        </w:tc>
        <w:tc>
          <w:tcPr>
            <w:tcW w:w="147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eastAsia="宋体" w:cs="宋体"/>
                <w:color w:val="auto"/>
                <w:sz w:val="20"/>
              </w:rPr>
            </w:pPr>
            <w:r>
              <w:rPr>
                <w:rFonts w:ascii="宋体" w:hAnsi="宋体" w:eastAsia="宋体" w:cs="宋体"/>
                <w:color w:val="auto"/>
                <w:kern w:val="0"/>
                <w:sz w:val="20"/>
              </w:rPr>
              <w:t>应答内容及内容所在页码</w:t>
            </w:r>
          </w:p>
        </w:tc>
      </w:tr>
      <w:tr>
        <w:tblPrEx>
          <w:tblCellMar>
            <w:top w:w="15" w:type="dxa"/>
            <w:left w:w="15" w:type="dxa"/>
            <w:bottom w:w="15" w:type="dxa"/>
            <w:right w:w="15" w:type="dxa"/>
          </w:tblCellMar>
        </w:tblPrEx>
        <w:trPr>
          <w:trHeight w:val="454"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0"/>
              </w:rPr>
            </w:pPr>
            <w:r>
              <w:rPr>
                <w:rFonts w:ascii="宋体" w:hAnsi="宋体" w:eastAsia="宋体" w:cs="宋体"/>
                <w:color w:val="auto"/>
                <w:kern w:val="0"/>
                <w:sz w:val="20"/>
              </w:rPr>
              <w:t>符合</w:t>
            </w:r>
            <w:r>
              <w:rPr>
                <w:rFonts w:ascii="宋体" w:hAnsi="宋体" w:eastAsia="宋体" w:cs="宋体"/>
                <w:color w:val="auto"/>
                <w:kern w:val="0"/>
                <w:sz w:val="20"/>
              </w:rPr>
              <w:br w:type="textWrapping"/>
            </w:r>
            <w:r>
              <w:rPr>
                <w:rFonts w:ascii="宋体" w:hAnsi="宋体" w:eastAsia="宋体" w:cs="宋体"/>
                <w:color w:val="auto"/>
                <w:kern w:val="0"/>
                <w:sz w:val="20"/>
              </w:rPr>
              <w:t>性评</w:t>
            </w:r>
            <w:r>
              <w:rPr>
                <w:rFonts w:ascii="宋体" w:hAnsi="宋体" w:eastAsia="宋体" w:cs="宋体"/>
                <w:color w:val="auto"/>
                <w:kern w:val="0"/>
                <w:sz w:val="20"/>
              </w:rPr>
              <w:br w:type="textWrapping"/>
            </w:r>
            <w:r>
              <w:rPr>
                <w:rFonts w:ascii="宋体" w:hAnsi="宋体" w:eastAsia="宋体" w:cs="宋体"/>
                <w:color w:val="auto"/>
                <w:kern w:val="0"/>
                <w:sz w:val="20"/>
              </w:rPr>
              <w:t>审标</w:t>
            </w:r>
            <w:r>
              <w:rPr>
                <w:rFonts w:ascii="宋体" w:hAnsi="宋体" w:eastAsia="宋体" w:cs="宋体"/>
                <w:color w:val="auto"/>
                <w:kern w:val="0"/>
                <w:sz w:val="20"/>
              </w:rPr>
              <w:br w:type="textWrapping"/>
            </w:r>
            <w:r>
              <w:rPr>
                <w:rFonts w:ascii="宋体" w:hAnsi="宋体" w:eastAsia="宋体" w:cs="宋体"/>
                <w:color w:val="auto"/>
                <w:kern w:val="0"/>
                <w:sz w:val="20"/>
              </w:rPr>
              <w:t>准</w:t>
            </w:r>
          </w:p>
        </w:tc>
        <w:tc>
          <w:tcPr>
            <w:tcW w:w="8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b/>
                <w:color w:val="auto"/>
                <w:sz w:val="20"/>
              </w:rPr>
            </w:pPr>
            <w:r>
              <w:rPr>
                <w:rFonts w:ascii="宋体" w:hAnsi="宋体" w:eastAsia="宋体" w:cs="宋体"/>
                <w:b/>
                <w:color w:val="auto"/>
                <w:kern w:val="0"/>
                <w:sz w:val="20"/>
              </w:rPr>
              <w:t>谈判有效期：</w:t>
            </w:r>
            <w:r>
              <w:rPr>
                <w:rStyle w:val="17"/>
                <w:rFonts w:hint="default"/>
                <w:color w:val="auto"/>
              </w:rPr>
              <w:t>符合竞争性谈判文件规定的天数,180天。</w:t>
            </w:r>
          </w:p>
        </w:tc>
        <w:tc>
          <w:tcPr>
            <w:tcW w:w="147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eastAsia="宋体" w:cs="宋体"/>
                <w:b/>
                <w:color w:val="auto"/>
                <w:kern w:val="0"/>
                <w:sz w:val="20"/>
              </w:rPr>
            </w:pPr>
            <w:r>
              <w:rPr>
                <w:rFonts w:ascii="宋体" w:hAnsi="宋体" w:eastAsia="宋体" w:cs="宋体"/>
                <w:color w:val="auto"/>
                <w:kern w:val="0"/>
                <w:sz w:val="20"/>
              </w:rPr>
              <w:t>应答内容及内容所在页码</w:t>
            </w:r>
          </w:p>
        </w:tc>
      </w:tr>
      <w:tr>
        <w:tblPrEx>
          <w:tblCellMar>
            <w:top w:w="15" w:type="dxa"/>
            <w:left w:w="15" w:type="dxa"/>
            <w:bottom w:w="15" w:type="dxa"/>
            <w:right w:w="15" w:type="dxa"/>
          </w:tblCellMar>
        </w:tblPrEx>
        <w:trPr>
          <w:trHeight w:val="454"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rPr>
            </w:pPr>
          </w:p>
        </w:tc>
        <w:tc>
          <w:tcPr>
            <w:tcW w:w="8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b/>
                <w:color w:val="auto"/>
                <w:sz w:val="20"/>
              </w:rPr>
            </w:pPr>
            <w:r>
              <w:rPr>
                <w:rFonts w:ascii="宋体" w:hAnsi="宋体" w:eastAsia="宋体" w:cs="宋体"/>
                <w:b/>
                <w:color w:val="auto"/>
                <w:kern w:val="0"/>
                <w:sz w:val="20"/>
              </w:rPr>
              <w:t>响应文件资料真实性：</w:t>
            </w:r>
            <w:r>
              <w:rPr>
                <w:rStyle w:val="17"/>
                <w:rFonts w:hint="default"/>
                <w:color w:val="auto"/>
              </w:rPr>
              <w:t>响应文件文件中是否提供虚假或失实资料</w:t>
            </w:r>
          </w:p>
        </w:tc>
        <w:tc>
          <w:tcPr>
            <w:tcW w:w="1473" w:type="dxa"/>
            <w:tcBorders>
              <w:top w:val="single" w:color="000000" w:sz="4" w:space="0"/>
              <w:left w:val="single" w:color="000000" w:sz="4" w:space="0"/>
              <w:bottom w:val="single" w:color="000000" w:sz="4" w:space="0"/>
              <w:right w:val="single" w:color="000000" w:sz="4" w:space="0"/>
            </w:tcBorders>
          </w:tcPr>
          <w:p>
            <w:pPr>
              <w:jc w:val="left"/>
              <w:textAlignment w:val="center"/>
              <w:rPr>
                <w:rFonts w:ascii="宋体" w:hAnsi="宋体" w:eastAsia="宋体" w:cs="宋体"/>
                <w:b/>
                <w:color w:val="auto"/>
                <w:kern w:val="0"/>
                <w:sz w:val="20"/>
              </w:rPr>
            </w:pPr>
          </w:p>
        </w:tc>
      </w:tr>
      <w:tr>
        <w:tblPrEx>
          <w:tblCellMar>
            <w:top w:w="15" w:type="dxa"/>
            <w:left w:w="15" w:type="dxa"/>
            <w:bottom w:w="15" w:type="dxa"/>
            <w:right w:w="15" w:type="dxa"/>
          </w:tblCellMar>
        </w:tblPrEx>
        <w:trPr>
          <w:trHeight w:val="454" w:hRule="atLeast"/>
          <w:jc w:val="center"/>
        </w:trPr>
        <w:tc>
          <w:tcPr>
            <w:tcW w:w="87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auto"/>
                <w:sz w:val="24"/>
                <w:szCs w:val="24"/>
              </w:rPr>
            </w:pPr>
            <w:r>
              <w:rPr>
                <w:rFonts w:ascii="宋体" w:hAnsi="宋体" w:eastAsia="宋体" w:cs="宋体"/>
                <w:b/>
                <w:color w:val="auto"/>
                <w:kern w:val="0"/>
                <w:sz w:val="24"/>
                <w:szCs w:val="24"/>
              </w:rPr>
              <w:t>结    论</w:t>
            </w:r>
          </w:p>
        </w:tc>
        <w:tc>
          <w:tcPr>
            <w:tcW w:w="147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eastAsia="宋体" w:cs="宋体"/>
                <w:b/>
                <w:color w:val="auto"/>
                <w:kern w:val="0"/>
                <w:sz w:val="24"/>
                <w:szCs w:val="24"/>
              </w:rPr>
            </w:pPr>
          </w:p>
        </w:tc>
      </w:tr>
    </w:tbl>
    <w:p>
      <w:pPr>
        <w:tabs>
          <w:tab w:val="left" w:pos="900"/>
          <w:tab w:val="left" w:pos="5580"/>
        </w:tabs>
        <w:spacing w:line="360" w:lineRule="auto"/>
        <w:rPr>
          <w:rFonts w:hAnsi="宋体"/>
          <w:color w:val="auto"/>
          <w:sz w:val="28"/>
          <w:szCs w:val="28"/>
        </w:rPr>
        <w:sectPr>
          <w:footerReference r:id="rId3" w:type="first"/>
          <w:pgSz w:w="11906" w:h="16838"/>
          <w:pgMar w:top="1418" w:right="1555" w:bottom="1418" w:left="1531" w:header="851" w:footer="992" w:gutter="0"/>
          <w:cols w:space="720" w:num="1"/>
          <w:titlePg/>
          <w:docGrid w:type="lines" w:linePitch="312" w:charSpace="0"/>
        </w:sectPr>
      </w:pPr>
    </w:p>
    <w:p>
      <w:pPr>
        <w:tabs>
          <w:tab w:val="left" w:pos="900"/>
          <w:tab w:val="left" w:pos="5580"/>
        </w:tabs>
        <w:spacing w:line="360" w:lineRule="auto"/>
        <w:rPr>
          <w:rFonts w:hAnsi="宋体" w:eastAsia="宋体"/>
          <w:color w:val="auto"/>
          <w:sz w:val="28"/>
          <w:szCs w:val="28"/>
        </w:rPr>
      </w:pPr>
      <w:r>
        <w:rPr>
          <w:rFonts w:hAnsi="宋体"/>
          <w:color w:val="auto"/>
          <w:sz w:val="28"/>
          <w:szCs w:val="28"/>
        </w:rPr>
        <w:t>格式</w:t>
      </w:r>
      <w:r>
        <w:rPr>
          <w:rFonts w:hAnsi="宋体" w:eastAsia="宋体"/>
          <w:color w:val="auto"/>
          <w:sz w:val="28"/>
          <w:szCs w:val="28"/>
        </w:rPr>
        <w:t>-2</w:t>
      </w:r>
      <w:r>
        <w:rPr>
          <w:rFonts w:hAnsi="宋体"/>
          <w:color w:val="auto"/>
          <w:sz w:val="28"/>
          <w:szCs w:val="28"/>
        </w:rPr>
        <w:t>.</w:t>
      </w:r>
    </w:p>
    <w:p>
      <w:pPr>
        <w:jc w:val="center"/>
        <w:textAlignment w:val="center"/>
        <w:rPr>
          <w:rFonts w:ascii="宋体" w:hAnsi="宋体" w:eastAsia="宋体" w:cs="宋体"/>
          <w:b/>
          <w:color w:val="auto"/>
          <w:sz w:val="24"/>
        </w:rPr>
      </w:pPr>
      <w:bookmarkStart w:id="3" w:name="_Toc21484"/>
      <w:r>
        <w:rPr>
          <w:rFonts w:ascii="宋体" w:hAnsi="宋体" w:eastAsia="宋体" w:cs="宋体"/>
          <w:b/>
          <w:color w:val="auto"/>
          <w:sz w:val="24"/>
        </w:rPr>
        <w:t>商务及技术要求响应表</w:t>
      </w:r>
    </w:p>
    <w:p>
      <w:pPr>
        <w:jc w:val="center"/>
        <w:textAlignment w:val="center"/>
        <w:rPr>
          <w:rFonts w:ascii="宋体" w:hAnsi="宋体" w:eastAsia="宋体" w:cs="宋体"/>
          <w:b/>
          <w:color w:val="auto"/>
          <w:sz w:val="24"/>
        </w:rPr>
      </w:pPr>
    </w:p>
    <w:tbl>
      <w:tblPr>
        <w:tblStyle w:val="7"/>
        <w:tblW w:w="14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05"/>
        <w:gridCol w:w="1701"/>
        <w:gridCol w:w="6379"/>
        <w:gridCol w:w="2693"/>
        <w:gridCol w:w="1701"/>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eastAsia="宋体" w:cs="宋体"/>
                <w:b/>
                <w:color w:val="auto"/>
                <w:sz w:val="20"/>
              </w:rPr>
            </w:pPr>
            <w:r>
              <w:rPr>
                <w:rFonts w:ascii="宋体" w:hAnsi="宋体" w:eastAsia="宋体" w:cs="宋体"/>
                <w:b/>
                <w:color w:val="auto"/>
                <w:sz w:val="20"/>
              </w:rPr>
              <w:t>序号</w:t>
            </w:r>
          </w:p>
        </w:tc>
        <w:tc>
          <w:tcPr>
            <w:tcW w:w="1701" w:type="dxa"/>
            <w:vAlign w:val="center"/>
          </w:tcPr>
          <w:p>
            <w:pPr>
              <w:jc w:val="center"/>
              <w:rPr>
                <w:rFonts w:ascii="宋体" w:hAnsi="宋体" w:eastAsia="宋体" w:cs="宋体"/>
                <w:b/>
                <w:color w:val="auto"/>
                <w:sz w:val="20"/>
              </w:rPr>
            </w:pPr>
            <w:r>
              <w:rPr>
                <w:rFonts w:ascii="宋体" w:hAnsi="宋体" w:eastAsia="宋体" w:cs="宋体"/>
                <w:b/>
                <w:color w:val="auto"/>
                <w:sz w:val="20"/>
              </w:rPr>
              <w:t>竞争性谈判文件条目内容</w:t>
            </w:r>
          </w:p>
        </w:tc>
        <w:tc>
          <w:tcPr>
            <w:tcW w:w="6379" w:type="dxa"/>
            <w:vAlign w:val="center"/>
          </w:tcPr>
          <w:p>
            <w:pPr>
              <w:jc w:val="center"/>
              <w:rPr>
                <w:rFonts w:ascii="宋体" w:hAnsi="宋体" w:eastAsia="宋体" w:cs="宋体"/>
                <w:b/>
                <w:color w:val="auto"/>
                <w:sz w:val="20"/>
              </w:rPr>
            </w:pPr>
            <w:r>
              <w:rPr>
                <w:rFonts w:ascii="宋体" w:hAnsi="宋体" w:eastAsia="宋体" w:cs="宋体"/>
                <w:b/>
                <w:color w:val="auto"/>
                <w:sz w:val="20"/>
              </w:rPr>
              <w:t>竞争性谈判文件合格条件标准</w:t>
            </w:r>
          </w:p>
        </w:tc>
        <w:tc>
          <w:tcPr>
            <w:tcW w:w="2693" w:type="dxa"/>
            <w:vAlign w:val="center"/>
          </w:tcPr>
          <w:p>
            <w:pPr>
              <w:jc w:val="center"/>
              <w:rPr>
                <w:rFonts w:ascii="宋体" w:hAnsi="宋体" w:eastAsia="宋体" w:cs="宋体"/>
                <w:b/>
                <w:color w:val="auto"/>
                <w:sz w:val="20"/>
              </w:rPr>
            </w:pPr>
            <w:r>
              <w:rPr>
                <w:rFonts w:ascii="宋体" w:hAnsi="宋体" w:eastAsia="宋体" w:cs="宋体"/>
                <w:b/>
                <w:color w:val="auto"/>
                <w:sz w:val="20"/>
              </w:rPr>
              <w:t>响应文件应答</w:t>
            </w:r>
          </w:p>
        </w:tc>
        <w:tc>
          <w:tcPr>
            <w:tcW w:w="1701" w:type="dxa"/>
            <w:vAlign w:val="center"/>
          </w:tcPr>
          <w:p>
            <w:pPr>
              <w:jc w:val="center"/>
              <w:rPr>
                <w:rFonts w:ascii="宋体" w:hAnsi="宋体" w:eastAsia="宋体" w:cs="宋体"/>
                <w:b/>
                <w:color w:val="auto"/>
                <w:sz w:val="20"/>
              </w:rPr>
            </w:pPr>
            <w:r>
              <w:rPr>
                <w:rFonts w:ascii="宋体" w:hAnsi="宋体" w:eastAsia="宋体" w:cs="宋体"/>
                <w:b/>
                <w:color w:val="auto"/>
                <w:sz w:val="20"/>
              </w:rPr>
              <w:t>响应/偏离</w:t>
            </w:r>
          </w:p>
        </w:tc>
        <w:tc>
          <w:tcPr>
            <w:tcW w:w="1664" w:type="dxa"/>
            <w:vAlign w:val="center"/>
          </w:tcPr>
          <w:p>
            <w:pPr>
              <w:jc w:val="center"/>
              <w:rPr>
                <w:rFonts w:ascii="宋体" w:hAnsi="宋体" w:eastAsia="宋体" w:cs="宋体"/>
                <w:b/>
                <w:color w:val="auto"/>
                <w:sz w:val="20"/>
              </w:rPr>
            </w:pPr>
            <w:r>
              <w:rPr>
                <w:rFonts w:ascii="宋体" w:hAnsi="宋体" w:eastAsia="宋体" w:cs="宋体"/>
                <w:b/>
                <w:color w:val="auto"/>
                <w:sz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cs="宋体"/>
                <w:color w:val="auto"/>
                <w:kern w:val="0"/>
                <w:sz w:val="22"/>
              </w:rPr>
            </w:pPr>
            <w:r>
              <w:rPr>
                <w:rFonts w:ascii="宋体" w:hAnsi="宋体" w:eastAsia="宋体" w:cs="宋体"/>
                <w:color w:val="auto"/>
                <w:kern w:val="0"/>
                <w:sz w:val="22"/>
              </w:rPr>
              <w:t>*1</w:t>
            </w:r>
          </w:p>
        </w:tc>
        <w:tc>
          <w:tcPr>
            <w:tcW w:w="1701" w:type="dxa"/>
            <w:vAlign w:val="center"/>
          </w:tcPr>
          <w:p>
            <w:pPr>
              <w:jc w:val="center"/>
              <w:rPr>
                <w:rFonts w:ascii="宋体" w:hAnsi="宋体" w:cs="宋体"/>
                <w:color w:val="auto"/>
                <w:kern w:val="0"/>
                <w:szCs w:val="21"/>
              </w:rPr>
            </w:pPr>
            <w:r>
              <w:rPr>
                <w:rFonts w:ascii="宋体" w:hAnsi="宋体" w:cs="宋体"/>
                <w:color w:val="auto"/>
                <w:kern w:val="0"/>
                <w:szCs w:val="21"/>
              </w:rPr>
              <w:t>合同标的</w:t>
            </w:r>
          </w:p>
        </w:tc>
        <w:tc>
          <w:tcPr>
            <w:tcW w:w="6379" w:type="dxa"/>
            <w:vAlign w:val="center"/>
          </w:tcPr>
          <w:p>
            <w:pPr>
              <w:jc w:val="left"/>
              <w:rPr>
                <w:rFonts w:ascii="宋体" w:hAnsi="宋体" w:cs="宋体"/>
                <w:color w:val="auto"/>
                <w:kern w:val="0"/>
                <w:szCs w:val="21"/>
              </w:rPr>
            </w:pPr>
            <w:r>
              <w:rPr>
                <w:rFonts w:ascii="宋体" w:hAnsi="宋体" w:cs="宋体"/>
                <w:color w:val="auto"/>
                <w:kern w:val="0"/>
                <w:szCs w:val="21"/>
              </w:rPr>
              <w:t>区域市场服务</w:t>
            </w:r>
          </w:p>
        </w:tc>
        <w:tc>
          <w:tcPr>
            <w:tcW w:w="2693" w:type="dxa"/>
            <w:vAlign w:val="center"/>
          </w:tcPr>
          <w:p>
            <w:pPr>
              <w:jc w:val="center"/>
              <w:rPr>
                <w:rFonts w:ascii="宋体" w:hAnsi="宋体" w:eastAsia="宋体" w:cs="宋体"/>
                <w:color w:val="auto"/>
                <w:kern w:val="0"/>
                <w:sz w:val="20"/>
              </w:rPr>
            </w:pPr>
            <w:r>
              <w:rPr>
                <w:rFonts w:ascii="宋体" w:hAnsi="宋体" w:eastAsia="宋体" w:cs="宋体"/>
                <w:color w:val="auto"/>
                <w:kern w:val="0"/>
                <w:sz w:val="20"/>
              </w:rPr>
              <w:t>（应答内容及内容所在页码）</w:t>
            </w:r>
          </w:p>
        </w:tc>
        <w:tc>
          <w:tcPr>
            <w:tcW w:w="1701" w:type="dxa"/>
            <w:vAlign w:val="center"/>
          </w:tcPr>
          <w:p>
            <w:pPr>
              <w:jc w:val="center"/>
              <w:rPr>
                <w:rFonts w:ascii="宋体" w:hAnsi="宋体" w:eastAsia="宋体" w:cs="宋体"/>
                <w:color w:val="auto"/>
                <w:kern w:val="0"/>
                <w:sz w:val="20"/>
              </w:rPr>
            </w:pPr>
            <w:r>
              <w:rPr>
                <w:rFonts w:ascii="宋体" w:hAnsi="宋体" w:eastAsia="宋体" w:cs="宋体"/>
                <w:color w:val="auto"/>
                <w:kern w:val="0"/>
                <w:sz w:val="20"/>
              </w:rPr>
              <w:t>（响应/偏离）</w:t>
            </w:r>
          </w:p>
        </w:tc>
        <w:tc>
          <w:tcPr>
            <w:tcW w:w="1664" w:type="dxa"/>
            <w:vAlign w:val="center"/>
          </w:tcPr>
          <w:p>
            <w:pPr>
              <w:jc w:val="center"/>
              <w:rPr>
                <w:rFonts w:ascii="宋体" w:hAnsi="宋体" w:eastAsia="宋体" w:cs="宋体"/>
                <w:color w:val="auto"/>
                <w:kern w:val="0"/>
                <w:sz w:val="20"/>
              </w:rPr>
            </w:pPr>
            <w:r>
              <w:rPr>
                <w:rFonts w:ascii="宋体" w:hAnsi="宋体" w:eastAsia="宋体" w:cs="宋体"/>
                <w:color w:val="auto"/>
                <w:kern w:val="0"/>
                <w:sz w:val="20"/>
              </w:rPr>
              <w:t>（特别说明内容）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cs="宋体"/>
                <w:color w:val="auto"/>
                <w:kern w:val="0"/>
                <w:sz w:val="22"/>
              </w:rPr>
            </w:pPr>
            <w:r>
              <w:rPr>
                <w:rFonts w:ascii="宋体" w:hAnsi="宋体" w:eastAsia="宋体" w:cs="宋体"/>
                <w:color w:val="auto"/>
                <w:kern w:val="0"/>
                <w:sz w:val="22"/>
              </w:rPr>
              <w:t>*2</w:t>
            </w:r>
          </w:p>
        </w:tc>
        <w:tc>
          <w:tcPr>
            <w:tcW w:w="1701" w:type="dxa"/>
            <w:vAlign w:val="center"/>
          </w:tcPr>
          <w:p>
            <w:pPr>
              <w:jc w:val="center"/>
              <w:rPr>
                <w:rFonts w:ascii="宋体" w:hAnsi="宋体" w:cs="宋体"/>
                <w:color w:val="auto"/>
                <w:kern w:val="0"/>
                <w:szCs w:val="21"/>
              </w:rPr>
            </w:pPr>
            <w:r>
              <w:rPr>
                <w:rFonts w:ascii="宋体" w:hAnsi="宋体" w:cs="宋体"/>
                <w:color w:val="auto"/>
                <w:kern w:val="0"/>
                <w:szCs w:val="21"/>
              </w:rPr>
              <w:t>数量</w:t>
            </w:r>
          </w:p>
        </w:tc>
        <w:tc>
          <w:tcPr>
            <w:tcW w:w="6379" w:type="dxa"/>
            <w:vAlign w:val="center"/>
          </w:tcPr>
          <w:p>
            <w:pPr>
              <w:jc w:val="left"/>
              <w:rPr>
                <w:rFonts w:ascii="宋体" w:hAns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w:t>
            </w:r>
            <w:r>
              <w:rPr>
                <w:rFonts w:hint="eastAsia" w:ascii="宋体" w:hAnsi="宋体" w:cs="宋体"/>
                <w:color w:val="auto"/>
                <w:kern w:val="0"/>
                <w:szCs w:val="21"/>
                <w:lang w:eastAsia="zh-CN"/>
              </w:rPr>
              <w:t>家医院</w:t>
            </w:r>
          </w:p>
        </w:tc>
        <w:tc>
          <w:tcPr>
            <w:tcW w:w="2693"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（应答内容及内容所在页码）</w:t>
            </w:r>
          </w:p>
        </w:tc>
        <w:tc>
          <w:tcPr>
            <w:tcW w:w="1701"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（响应/偏离）</w:t>
            </w:r>
          </w:p>
        </w:tc>
        <w:tc>
          <w:tcPr>
            <w:tcW w:w="1664"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（特别说明内容）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cs="宋体"/>
                <w:color w:val="auto"/>
                <w:kern w:val="0"/>
                <w:sz w:val="22"/>
              </w:rPr>
            </w:pPr>
            <w:r>
              <w:rPr>
                <w:rFonts w:ascii="宋体" w:hAnsi="宋体" w:eastAsia="宋体" w:cs="宋体"/>
                <w:color w:val="auto"/>
                <w:kern w:val="0"/>
                <w:sz w:val="22"/>
              </w:rPr>
              <w:t>*3</w:t>
            </w:r>
          </w:p>
        </w:tc>
        <w:tc>
          <w:tcPr>
            <w:tcW w:w="1701" w:type="dxa"/>
            <w:vAlign w:val="center"/>
          </w:tcPr>
          <w:p>
            <w:pPr>
              <w:jc w:val="center"/>
              <w:rPr>
                <w:rFonts w:ascii="宋体" w:hAnsi="宋体" w:cs="宋体"/>
                <w:color w:val="auto"/>
                <w:kern w:val="0"/>
                <w:szCs w:val="21"/>
              </w:rPr>
            </w:pPr>
            <w:r>
              <w:rPr>
                <w:rFonts w:ascii="宋体" w:hAnsi="宋体" w:cs="宋体"/>
                <w:color w:val="auto"/>
                <w:kern w:val="0"/>
                <w:szCs w:val="21"/>
              </w:rPr>
              <w:t>交付时间</w:t>
            </w:r>
          </w:p>
        </w:tc>
        <w:tc>
          <w:tcPr>
            <w:tcW w:w="6379" w:type="dxa"/>
            <w:vAlign w:val="center"/>
          </w:tcPr>
          <w:p>
            <w:pPr>
              <w:jc w:val="left"/>
              <w:rPr>
                <w:rFonts w:ascii="宋体" w:hAnsi="宋体" w:cs="宋体"/>
                <w:color w:val="auto"/>
                <w:kern w:val="0"/>
                <w:szCs w:val="21"/>
              </w:rPr>
            </w:pPr>
            <w:r>
              <w:rPr>
                <w:rFonts w:cs="宋体" w:asciiTheme="minorEastAsia" w:hAnsiTheme="minorEastAsia"/>
                <w:color w:val="auto"/>
                <w:kern w:val="0"/>
                <w:szCs w:val="21"/>
              </w:rPr>
              <w:t>合同有效期202</w:t>
            </w:r>
            <w:r>
              <w:rPr>
                <w:rFonts w:hint="eastAsia" w:cs="宋体" w:asciiTheme="minorEastAsia" w:hAnsiTheme="minorEastAsia"/>
                <w:color w:val="auto"/>
                <w:kern w:val="0"/>
                <w:szCs w:val="21"/>
                <w:lang w:val="en-US" w:eastAsia="zh-CN"/>
              </w:rPr>
              <w:t>4</w:t>
            </w:r>
            <w:r>
              <w:rPr>
                <w:rFonts w:cs="宋体" w:asciiTheme="minorEastAsia" w:hAnsiTheme="minorEastAsia"/>
                <w:color w:val="auto"/>
                <w:kern w:val="0"/>
                <w:szCs w:val="21"/>
              </w:rPr>
              <w:t>年</w:t>
            </w:r>
            <w:r>
              <w:rPr>
                <w:rFonts w:hint="eastAsia" w:cs="宋体" w:asciiTheme="minorEastAsia" w:hAnsiTheme="minorEastAsia"/>
                <w:color w:val="auto"/>
                <w:kern w:val="0"/>
                <w:szCs w:val="21"/>
                <w:lang w:val="en-US" w:eastAsia="zh-CN"/>
              </w:rPr>
              <w:t>5</w:t>
            </w:r>
            <w:r>
              <w:rPr>
                <w:rFonts w:cs="宋体" w:asciiTheme="minorEastAsia" w:hAnsiTheme="minorEastAsia"/>
                <w:color w:val="auto"/>
                <w:kern w:val="0"/>
                <w:szCs w:val="21"/>
              </w:rPr>
              <w:t>月1日至202</w:t>
            </w:r>
            <w:r>
              <w:rPr>
                <w:rFonts w:hint="default" w:cs="宋体" w:asciiTheme="minorEastAsia" w:hAnsiTheme="minorEastAsia" w:eastAsiaTheme="minorEastAsia"/>
                <w:color w:val="auto"/>
                <w:kern w:val="0"/>
                <w:szCs w:val="21"/>
                <w:lang w:val="en-US" w:eastAsia="zh-CN"/>
              </w:rPr>
              <w:t>4</w:t>
            </w:r>
            <w:r>
              <w:rPr>
                <w:rFonts w:cs="宋体" w:asciiTheme="minorEastAsia" w:hAnsiTheme="minorEastAsia"/>
                <w:color w:val="auto"/>
                <w:kern w:val="0"/>
                <w:szCs w:val="21"/>
              </w:rPr>
              <w:t>年</w:t>
            </w:r>
            <w:r>
              <w:rPr>
                <w:rFonts w:hint="eastAsia" w:cs="宋体" w:asciiTheme="minorEastAsia" w:hAnsiTheme="minorEastAsia"/>
                <w:color w:val="auto"/>
                <w:kern w:val="0"/>
                <w:szCs w:val="21"/>
                <w:lang w:val="en-US" w:eastAsia="zh-CN"/>
              </w:rPr>
              <w:t>12</w:t>
            </w:r>
            <w:r>
              <w:rPr>
                <w:rFonts w:cs="宋体" w:asciiTheme="minorEastAsia" w:hAnsiTheme="minorEastAsia"/>
                <w:color w:val="auto"/>
                <w:kern w:val="0"/>
                <w:szCs w:val="21"/>
              </w:rPr>
              <w:t>月31日</w:t>
            </w:r>
          </w:p>
        </w:tc>
        <w:tc>
          <w:tcPr>
            <w:tcW w:w="2693"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（应答内容及内容所在页码）</w:t>
            </w:r>
          </w:p>
        </w:tc>
        <w:tc>
          <w:tcPr>
            <w:tcW w:w="1701"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（响应/偏离）</w:t>
            </w:r>
          </w:p>
        </w:tc>
        <w:tc>
          <w:tcPr>
            <w:tcW w:w="1664"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（特别说明内容）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cs="宋体"/>
                <w:color w:val="auto"/>
                <w:kern w:val="0"/>
                <w:sz w:val="22"/>
              </w:rPr>
            </w:pPr>
            <w:r>
              <w:rPr>
                <w:rFonts w:ascii="宋体" w:hAnsi="宋体" w:eastAsia="宋体" w:cs="宋体"/>
                <w:color w:val="auto"/>
                <w:kern w:val="0"/>
                <w:sz w:val="22"/>
              </w:rPr>
              <w:t>*4</w:t>
            </w:r>
          </w:p>
        </w:tc>
        <w:tc>
          <w:tcPr>
            <w:tcW w:w="1701" w:type="dxa"/>
            <w:vAlign w:val="center"/>
          </w:tcPr>
          <w:p>
            <w:pPr>
              <w:jc w:val="center"/>
              <w:rPr>
                <w:rFonts w:ascii="宋体" w:hAnsi="宋体" w:cs="宋体"/>
                <w:color w:val="auto"/>
                <w:kern w:val="0"/>
                <w:szCs w:val="21"/>
              </w:rPr>
            </w:pPr>
            <w:r>
              <w:rPr>
                <w:rFonts w:ascii="宋体" w:hAnsi="宋体" w:cs="宋体"/>
                <w:color w:val="auto"/>
                <w:kern w:val="0"/>
                <w:szCs w:val="21"/>
              </w:rPr>
              <w:t>交付地点和条件</w:t>
            </w:r>
          </w:p>
        </w:tc>
        <w:tc>
          <w:tcPr>
            <w:tcW w:w="6379" w:type="dxa"/>
            <w:vAlign w:val="center"/>
          </w:tcPr>
          <w:p>
            <w:pPr>
              <w:jc w:val="left"/>
              <w:rPr>
                <w:rFonts w:ascii="宋体" w:hAnsi="宋体" w:cs="宋体"/>
                <w:color w:val="auto"/>
                <w:kern w:val="0"/>
                <w:szCs w:val="21"/>
              </w:rPr>
            </w:pPr>
            <w:r>
              <w:rPr>
                <w:rFonts w:ascii="宋体" w:hAnsi="宋体" w:cs="宋体"/>
                <w:color w:val="auto"/>
                <w:kern w:val="0"/>
                <w:szCs w:val="21"/>
              </w:rPr>
              <w:t>交付地点</w:t>
            </w:r>
            <w:r>
              <w:rPr>
                <w:rFonts w:cs="宋体" w:asciiTheme="minorEastAsia" w:hAnsiTheme="minorEastAsia"/>
                <w:color w:val="auto"/>
                <w:kern w:val="0"/>
                <w:szCs w:val="21"/>
              </w:rPr>
              <w:t>：</w:t>
            </w:r>
            <w:r>
              <w:rPr>
                <w:rFonts w:ascii="宋体" w:hAnsi="宋体" w:cs="宋体"/>
                <w:color w:val="auto"/>
                <w:kern w:val="0"/>
                <w:szCs w:val="21"/>
              </w:rPr>
              <w:t>邀约区域</w:t>
            </w:r>
            <w:r>
              <w:rPr>
                <w:rFonts w:cs="宋体" w:asciiTheme="minorEastAsia" w:hAnsiTheme="minorEastAsia"/>
                <w:color w:val="auto"/>
                <w:kern w:val="0"/>
                <w:szCs w:val="21"/>
              </w:rPr>
              <w:t>；</w:t>
            </w:r>
          </w:p>
          <w:p>
            <w:pPr>
              <w:jc w:val="left"/>
              <w:rPr>
                <w:rFonts w:ascii="宋体" w:hAnsi="宋体" w:cs="宋体"/>
                <w:color w:val="auto"/>
                <w:kern w:val="0"/>
                <w:szCs w:val="21"/>
              </w:rPr>
            </w:pPr>
            <w:r>
              <w:rPr>
                <w:rFonts w:ascii="宋体" w:hAnsi="宋体" w:cs="宋体"/>
                <w:color w:val="auto"/>
                <w:kern w:val="0"/>
                <w:szCs w:val="21"/>
              </w:rPr>
              <w:t>条件：依照双方合同约定执行服务。</w:t>
            </w:r>
          </w:p>
        </w:tc>
        <w:tc>
          <w:tcPr>
            <w:tcW w:w="2693"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（应答内容及内容所在页码）</w:t>
            </w:r>
          </w:p>
        </w:tc>
        <w:tc>
          <w:tcPr>
            <w:tcW w:w="1701"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（响应/偏离）</w:t>
            </w:r>
          </w:p>
        </w:tc>
        <w:tc>
          <w:tcPr>
            <w:tcW w:w="1664"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（特别说明内容）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eastAsia="宋体" w:cs="宋体"/>
                <w:color w:val="auto"/>
                <w:kern w:val="0"/>
                <w:sz w:val="22"/>
              </w:rPr>
            </w:pPr>
            <w:r>
              <w:rPr>
                <w:rFonts w:ascii="宋体" w:hAnsi="宋体" w:eastAsia="宋体" w:cs="宋体"/>
                <w:color w:val="auto"/>
                <w:kern w:val="0"/>
                <w:sz w:val="22"/>
              </w:rPr>
              <w:t>*5</w:t>
            </w:r>
          </w:p>
        </w:tc>
        <w:tc>
          <w:tcPr>
            <w:tcW w:w="1701" w:type="dxa"/>
            <w:vAlign w:val="center"/>
          </w:tcPr>
          <w:p>
            <w:pPr>
              <w:jc w:val="center"/>
              <w:rPr>
                <w:rFonts w:ascii="宋体" w:hAnsi="宋体" w:cs="宋体"/>
                <w:color w:val="auto"/>
                <w:kern w:val="0"/>
                <w:szCs w:val="21"/>
              </w:rPr>
            </w:pPr>
            <w:r>
              <w:rPr>
                <w:rFonts w:ascii="宋体" w:hAnsi="宋体" w:cs="宋体"/>
                <w:color w:val="auto"/>
                <w:kern w:val="0"/>
                <w:szCs w:val="21"/>
              </w:rPr>
              <w:t>付款方式</w:t>
            </w:r>
          </w:p>
        </w:tc>
        <w:tc>
          <w:tcPr>
            <w:tcW w:w="6379" w:type="dxa"/>
            <w:vAlign w:val="center"/>
          </w:tcPr>
          <w:p>
            <w:pPr>
              <w:jc w:val="left"/>
              <w:rPr>
                <w:rFonts w:ascii="宋体" w:hAnsi="宋体" w:cs="宋体"/>
                <w:color w:val="auto"/>
                <w:kern w:val="0"/>
                <w:szCs w:val="21"/>
              </w:rPr>
            </w:pPr>
            <w:r>
              <w:rPr>
                <w:rFonts w:ascii="宋体" w:hAnsi="宋体" w:cs="宋体"/>
                <w:color w:val="auto"/>
                <w:kern w:val="0"/>
                <w:szCs w:val="21"/>
              </w:rPr>
              <w:t>合同签署并生效后，按照既定的标准完成市场服务，并按照约定的比例完成服务费的支付。</w:t>
            </w:r>
          </w:p>
        </w:tc>
        <w:tc>
          <w:tcPr>
            <w:tcW w:w="2693"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（应答内容及内容所在页码）</w:t>
            </w:r>
          </w:p>
        </w:tc>
        <w:tc>
          <w:tcPr>
            <w:tcW w:w="1701"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（响应/偏离）</w:t>
            </w:r>
          </w:p>
        </w:tc>
        <w:tc>
          <w:tcPr>
            <w:tcW w:w="1664"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（特别说明内容）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cs="宋体"/>
                <w:color w:val="auto"/>
                <w:kern w:val="0"/>
                <w:sz w:val="22"/>
              </w:rPr>
            </w:pPr>
            <w:r>
              <w:rPr>
                <w:rFonts w:ascii="宋体" w:hAnsi="宋体" w:eastAsia="宋体" w:cs="宋体"/>
                <w:color w:val="auto"/>
                <w:kern w:val="0"/>
                <w:sz w:val="22"/>
              </w:rPr>
              <w:t>*6</w:t>
            </w:r>
          </w:p>
        </w:tc>
        <w:tc>
          <w:tcPr>
            <w:tcW w:w="1701" w:type="dxa"/>
            <w:vAlign w:val="center"/>
          </w:tcPr>
          <w:p>
            <w:pPr>
              <w:rPr>
                <w:rFonts w:ascii="宋体" w:hAnsi="宋体" w:cs="宋体"/>
                <w:color w:val="auto"/>
                <w:kern w:val="0"/>
                <w:szCs w:val="21"/>
              </w:rPr>
            </w:pPr>
            <w:r>
              <w:rPr>
                <w:rFonts w:ascii="宋体" w:hAnsi="宋体" w:cs="宋体"/>
                <w:color w:val="auto"/>
                <w:kern w:val="0"/>
                <w:szCs w:val="21"/>
              </w:rPr>
              <w:t>履约保证金金额</w:t>
            </w:r>
          </w:p>
        </w:tc>
        <w:tc>
          <w:tcPr>
            <w:tcW w:w="6379" w:type="dxa"/>
            <w:vAlign w:val="center"/>
          </w:tcPr>
          <w:p>
            <w:pPr>
              <w:jc w:val="left"/>
              <w:rPr>
                <w:rFonts w:ascii="宋体" w:hAnsi="宋体" w:cs="宋体"/>
                <w:color w:val="auto"/>
                <w:kern w:val="0"/>
                <w:szCs w:val="21"/>
              </w:rPr>
            </w:pPr>
            <w:r>
              <w:rPr>
                <w:rFonts w:ascii="宋体" w:hAnsi="宋体" w:cs="宋体"/>
                <w:color w:val="auto"/>
                <w:kern w:val="0"/>
                <w:szCs w:val="21"/>
              </w:rPr>
              <w:t>合同签订后5日内，供应商需要提交履约保证金。</w:t>
            </w:r>
          </w:p>
          <w:p>
            <w:pPr>
              <w:jc w:val="left"/>
              <w:rPr>
                <w:rFonts w:ascii="宋体" w:hAnsi="宋体" w:cs="宋体"/>
                <w:color w:val="auto"/>
                <w:kern w:val="0"/>
                <w:szCs w:val="21"/>
              </w:rPr>
            </w:pPr>
            <w:r>
              <w:rPr>
                <w:rFonts w:ascii="宋体" w:hAnsi="宋体" w:cs="宋体"/>
                <w:color w:val="auto"/>
                <w:kern w:val="0"/>
                <w:szCs w:val="21"/>
              </w:rPr>
              <w:t>履约保证金金额：</w:t>
            </w:r>
            <w:r>
              <w:rPr>
                <w:rFonts w:hint="default" w:ascii="宋体" w:hAnsi="宋体" w:cs="宋体" w:eastAsiaTheme="minorEastAsia"/>
                <w:color w:val="auto"/>
                <w:kern w:val="0"/>
                <w:sz w:val="21"/>
                <w:szCs w:val="21"/>
                <w:lang w:eastAsia="zh-CN"/>
              </w:rPr>
              <w:t>按中标服务医院</w:t>
            </w:r>
            <w:r>
              <w:rPr>
                <w:rFonts w:hint="default" w:ascii="宋体" w:hAnsi="宋体" w:cs="宋体" w:eastAsiaTheme="minorEastAsia"/>
                <w:color w:val="auto"/>
                <w:kern w:val="0"/>
                <w:sz w:val="21"/>
                <w:szCs w:val="21"/>
                <w:lang w:val="en-US" w:eastAsia="zh-CN"/>
              </w:rPr>
              <w:t>5000元/家缴纳</w:t>
            </w:r>
          </w:p>
          <w:p>
            <w:pPr>
              <w:jc w:val="left"/>
              <w:rPr>
                <w:rFonts w:ascii="宋体" w:hAnsi="宋体" w:cs="宋体"/>
                <w:color w:val="auto"/>
                <w:kern w:val="0"/>
                <w:szCs w:val="21"/>
              </w:rPr>
            </w:pPr>
            <w:r>
              <w:rPr>
                <w:rFonts w:ascii="宋体" w:hAnsi="宋体" w:cs="宋体"/>
                <w:color w:val="auto"/>
                <w:kern w:val="0"/>
                <w:szCs w:val="21"/>
              </w:rPr>
              <w:t>履约保证金币种：人民币</w:t>
            </w:r>
          </w:p>
          <w:p>
            <w:pPr>
              <w:jc w:val="left"/>
              <w:rPr>
                <w:rFonts w:ascii="宋体" w:hAnsi="宋体" w:cs="宋体"/>
                <w:color w:val="auto"/>
                <w:kern w:val="0"/>
                <w:szCs w:val="21"/>
              </w:rPr>
            </w:pPr>
            <w:r>
              <w:rPr>
                <w:rFonts w:ascii="宋体" w:hAnsi="宋体" w:cs="宋体"/>
                <w:color w:val="auto"/>
                <w:kern w:val="0"/>
                <w:szCs w:val="21"/>
              </w:rPr>
              <w:t>履约保证金形式：电汇/银行履约保函</w:t>
            </w:r>
          </w:p>
          <w:p>
            <w:pPr>
              <w:jc w:val="left"/>
              <w:rPr>
                <w:rFonts w:ascii="宋体" w:hAnsi="宋体" w:cs="宋体"/>
                <w:color w:val="auto"/>
                <w:kern w:val="0"/>
                <w:szCs w:val="21"/>
              </w:rPr>
            </w:pPr>
            <w:r>
              <w:rPr>
                <w:rFonts w:ascii="宋体" w:hAnsi="宋体" w:cs="宋体"/>
                <w:color w:val="auto"/>
                <w:kern w:val="0"/>
                <w:szCs w:val="21"/>
              </w:rPr>
              <w:t>履约保证金退还时间：履约保证金自提交之日起生效，评估服务完成情况，按照相应扣减后（如无就全部）返还履约保证金。(无息退还)</w:t>
            </w:r>
          </w:p>
        </w:tc>
        <w:tc>
          <w:tcPr>
            <w:tcW w:w="2693"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（应答内容及内容所在页码）</w:t>
            </w:r>
          </w:p>
        </w:tc>
        <w:tc>
          <w:tcPr>
            <w:tcW w:w="1701"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（响应/偏离）</w:t>
            </w:r>
          </w:p>
        </w:tc>
        <w:tc>
          <w:tcPr>
            <w:tcW w:w="1664"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（特别说明内容）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cs="宋体"/>
                <w:color w:val="auto"/>
                <w:kern w:val="0"/>
                <w:sz w:val="22"/>
              </w:rPr>
            </w:pPr>
            <w:r>
              <w:rPr>
                <w:rFonts w:ascii="宋体" w:hAnsi="宋体" w:eastAsia="宋体" w:cs="宋体"/>
                <w:color w:val="auto"/>
                <w:kern w:val="0"/>
                <w:sz w:val="22"/>
              </w:rPr>
              <w:t>*7</w:t>
            </w:r>
          </w:p>
        </w:tc>
        <w:tc>
          <w:tcPr>
            <w:tcW w:w="1701" w:type="dxa"/>
            <w:vAlign w:val="center"/>
          </w:tcPr>
          <w:p>
            <w:pPr>
              <w:jc w:val="center"/>
              <w:rPr>
                <w:rFonts w:ascii="宋体" w:hAnsi="宋体" w:cs="宋体"/>
                <w:color w:val="auto"/>
                <w:kern w:val="0"/>
                <w:szCs w:val="21"/>
              </w:rPr>
            </w:pPr>
            <w:r>
              <w:rPr>
                <w:rFonts w:ascii="宋体" w:hAnsi="宋体" w:cs="宋体"/>
                <w:color w:val="auto"/>
                <w:kern w:val="0"/>
                <w:szCs w:val="21"/>
              </w:rPr>
              <w:t>商务要求1</w:t>
            </w:r>
          </w:p>
        </w:tc>
        <w:tc>
          <w:tcPr>
            <w:tcW w:w="6379" w:type="dxa"/>
            <w:vAlign w:val="center"/>
          </w:tcPr>
          <w:p>
            <w:pPr>
              <w:jc w:val="left"/>
              <w:rPr>
                <w:rFonts w:ascii="宋体" w:hAnsi="宋体" w:cs="宋体"/>
                <w:color w:val="auto"/>
                <w:kern w:val="0"/>
                <w:szCs w:val="21"/>
              </w:rPr>
            </w:pPr>
            <w:r>
              <w:rPr>
                <w:rFonts w:ascii="宋体" w:hAnsi="宋体" w:cs="宋体"/>
                <w:color w:val="auto"/>
                <w:kern w:val="0"/>
                <w:szCs w:val="21"/>
              </w:rPr>
              <w:t>有相应的市场服务队伍或承诺建立相应的队伍</w:t>
            </w:r>
          </w:p>
        </w:tc>
        <w:tc>
          <w:tcPr>
            <w:tcW w:w="2693"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（应答内容及内容所在页码）</w:t>
            </w:r>
          </w:p>
        </w:tc>
        <w:tc>
          <w:tcPr>
            <w:tcW w:w="1701" w:type="dxa"/>
            <w:vAlign w:val="center"/>
          </w:tcPr>
          <w:p>
            <w:pPr>
              <w:tabs>
                <w:tab w:val="left" w:pos="420"/>
              </w:tabs>
              <w:jc w:val="center"/>
              <w:rPr>
                <w:rFonts w:ascii="宋体" w:hAnsi="宋体" w:eastAsia="宋体" w:cs="宋体"/>
                <w:color w:val="auto"/>
                <w:kern w:val="0"/>
                <w:szCs w:val="21"/>
              </w:rPr>
            </w:pPr>
            <w:r>
              <w:rPr>
                <w:rFonts w:ascii="宋体" w:hAnsi="宋体" w:eastAsia="宋体" w:cs="宋体"/>
                <w:color w:val="auto"/>
                <w:kern w:val="0"/>
                <w:sz w:val="20"/>
              </w:rPr>
              <w:t>（响应/偏离）</w:t>
            </w:r>
          </w:p>
        </w:tc>
        <w:tc>
          <w:tcPr>
            <w:tcW w:w="1664"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（特别说明内容）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cs="宋体"/>
                <w:color w:val="auto"/>
                <w:kern w:val="0"/>
                <w:sz w:val="22"/>
              </w:rPr>
            </w:pPr>
            <w:r>
              <w:rPr>
                <w:rFonts w:ascii="宋体" w:hAnsi="宋体" w:eastAsia="宋体" w:cs="宋体"/>
                <w:color w:val="auto"/>
                <w:kern w:val="0"/>
                <w:sz w:val="22"/>
              </w:rPr>
              <w:t>*8</w:t>
            </w:r>
          </w:p>
        </w:tc>
        <w:tc>
          <w:tcPr>
            <w:tcW w:w="1701" w:type="dxa"/>
            <w:vAlign w:val="center"/>
          </w:tcPr>
          <w:p>
            <w:pPr>
              <w:jc w:val="center"/>
              <w:rPr>
                <w:rFonts w:ascii="宋体" w:hAnsi="宋体" w:cs="宋体"/>
                <w:color w:val="auto"/>
                <w:kern w:val="0"/>
                <w:szCs w:val="21"/>
              </w:rPr>
            </w:pPr>
            <w:r>
              <w:rPr>
                <w:rFonts w:ascii="宋体" w:hAnsi="宋体" w:cs="宋体"/>
                <w:color w:val="auto"/>
                <w:kern w:val="0"/>
                <w:szCs w:val="21"/>
              </w:rPr>
              <w:t>商务要求2</w:t>
            </w:r>
          </w:p>
        </w:tc>
        <w:tc>
          <w:tcPr>
            <w:tcW w:w="6379" w:type="dxa"/>
            <w:vAlign w:val="center"/>
          </w:tcPr>
          <w:p>
            <w:pPr>
              <w:jc w:val="left"/>
              <w:rPr>
                <w:rFonts w:ascii="宋体" w:hAnsi="宋体" w:cs="宋体"/>
                <w:color w:val="auto"/>
                <w:kern w:val="0"/>
                <w:szCs w:val="21"/>
              </w:rPr>
            </w:pPr>
            <w:r>
              <w:rPr>
                <w:rFonts w:ascii="宋体" w:hAnsi="宋体" w:cs="宋体"/>
                <w:color w:val="auto"/>
                <w:kern w:val="0"/>
                <w:szCs w:val="21"/>
              </w:rPr>
              <w:t>非同辐直系亲属企业（法人、股东）</w:t>
            </w:r>
          </w:p>
        </w:tc>
        <w:tc>
          <w:tcPr>
            <w:tcW w:w="2693"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（应答内容及内容所在页码）</w:t>
            </w:r>
          </w:p>
        </w:tc>
        <w:tc>
          <w:tcPr>
            <w:tcW w:w="1701"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（响应/偏离）</w:t>
            </w:r>
          </w:p>
        </w:tc>
        <w:tc>
          <w:tcPr>
            <w:tcW w:w="1664"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（特别说明内容）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cs="宋体"/>
                <w:color w:val="auto"/>
                <w:kern w:val="0"/>
                <w:sz w:val="22"/>
              </w:rPr>
            </w:pPr>
            <w:r>
              <w:rPr>
                <w:rFonts w:ascii="宋体" w:hAnsi="宋体" w:eastAsia="宋体" w:cs="宋体"/>
                <w:color w:val="auto"/>
                <w:kern w:val="0"/>
                <w:sz w:val="22"/>
              </w:rPr>
              <w:t>*9</w:t>
            </w:r>
          </w:p>
        </w:tc>
        <w:tc>
          <w:tcPr>
            <w:tcW w:w="1701" w:type="dxa"/>
            <w:vAlign w:val="center"/>
          </w:tcPr>
          <w:p>
            <w:pPr>
              <w:jc w:val="center"/>
              <w:rPr>
                <w:rFonts w:ascii="宋体" w:hAnsi="宋体" w:cs="宋体"/>
                <w:color w:val="auto"/>
                <w:kern w:val="0"/>
                <w:szCs w:val="21"/>
              </w:rPr>
            </w:pPr>
            <w:r>
              <w:rPr>
                <w:rFonts w:ascii="宋体" w:hAnsi="宋体" w:cs="宋体"/>
                <w:color w:val="auto"/>
                <w:kern w:val="0"/>
                <w:szCs w:val="21"/>
              </w:rPr>
              <w:t>商务要求3</w:t>
            </w:r>
          </w:p>
        </w:tc>
        <w:tc>
          <w:tcPr>
            <w:tcW w:w="6379" w:type="dxa"/>
            <w:vAlign w:val="center"/>
          </w:tcPr>
          <w:p>
            <w:pPr>
              <w:jc w:val="left"/>
              <w:rPr>
                <w:rFonts w:ascii="宋体" w:hAnsi="宋体" w:cs="宋体"/>
                <w:color w:val="auto"/>
                <w:kern w:val="0"/>
                <w:szCs w:val="21"/>
              </w:rPr>
            </w:pPr>
            <w:r>
              <w:rPr>
                <w:rFonts w:ascii="宋体" w:hAnsi="宋体" w:cs="宋体"/>
                <w:color w:val="auto"/>
                <w:kern w:val="0"/>
                <w:szCs w:val="21"/>
              </w:rPr>
              <w:t>非代理同辐竞品公司</w:t>
            </w:r>
          </w:p>
        </w:tc>
        <w:tc>
          <w:tcPr>
            <w:tcW w:w="2693"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（应答内容及内容所在页码）</w:t>
            </w:r>
          </w:p>
        </w:tc>
        <w:tc>
          <w:tcPr>
            <w:tcW w:w="1701"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（响应/偏离）</w:t>
            </w:r>
          </w:p>
        </w:tc>
        <w:tc>
          <w:tcPr>
            <w:tcW w:w="1664"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（特别说明内容）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705" w:type="dxa"/>
            <w:vAlign w:val="center"/>
          </w:tcPr>
          <w:p>
            <w:pPr>
              <w:jc w:val="center"/>
              <w:rPr>
                <w:rFonts w:ascii="宋体" w:hAnsi="宋体" w:eastAsia="宋体" w:cs="宋体"/>
                <w:color w:val="auto"/>
                <w:kern w:val="0"/>
                <w:sz w:val="22"/>
              </w:rPr>
            </w:pPr>
            <w:r>
              <w:rPr>
                <w:rFonts w:ascii="宋体" w:hAnsi="宋体" w:eastAsia="宋体" w:cs="宋体"/>
                <w:color w:val="auto"/>
                <w:kern w:val="0"/>
                <w:sz w:val="22"/>
              </w:rPr>
              <w:t>*10</w:t>
            </w:r>
          </w:p>
        </w:tc>
        <w:tc>
          <w:tcPr>
            <w:tcW w:w="1701" w:type="dxa"/>
            <w:vAlign w:val="center"/>
          </w:tcPr>
          <w:p>
            <w:pPr>
              <w:jc w:val="center"/>
              <w:rPr>
                <w:rFonts w:ascii="宋体" w:hAnsi="宋体" w:cs="宋体"/>
                <w:color w:val="auto"/>
                <w:kern w:val="0"/>
                <w:szCs w:val="21"/>
              </w:rPr>
            </w:pPr>
            <w:r>
              <w:rPr>
                <w:rFonts w:ascii="宋体" w:hAnsi="宋体" w:cs="宋体"/>
                <w:color w:val="auto"/>
                <w:kern w:val="0"/>
                <w:szCs w:val="21"/>
              </w:rPr>
              <w:t>商务要求2</w:t>
            </w:r>
          </w:p>
        </w:tc>
        <w:tc>
          <w:tcPr>
            <w:tcW w:w="6379" w:type="dxa"/>
            <w:vAlign w:val="center"/>
          </w:tcPr>
          <w:p>
            <w:pPr>
              <w:jc w:val="left"/>
              <w:rPr>
                <w:rFonts w:ascii="宋体" w:hAnsi="宋体" w:cs="宋体"/>
                <w:color w:val="auto"/>
                <w:kern w:val="0"/>
                <w:szCs w:val="21"/>
                <w:shd w:val="clear" w:color="auto" w:fill="FFFFFF" w:themeFill="background1"/>
              </w:rPr>
            </w:pPr>
            <w:r>
              <w:rPr>
                <w:rFonts w:ascii="宋体" w:hAnsi="宋体" w:cs="宋体"/>
                <w:color w:val="auto"/>
                <w:kern w:val="0"/>
                <w:szCs w:val="21"/>
              </w:rPr>
              <w:t>被邀请谈判人对采购人向其提供的文件资料和所作的陈述，负有保密的义务；非经法定程序或采购人同意，不得向任何第三方披露。</w:t>
            </w:r>
          </w:p>
        </w:tc>
        <w:tc>
          <w:tcPr>
            <w:tcW w:w="2693"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（应答内容及内容所在页码）</w:t>
            </w:r>
          </w:p>
        </w:tc>
        <w:tc>
          <w:tcPr>
            <w:tcW w:w="1701"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（响应/偏离）</w:t>
            </w:r>
          </w:p>
        </w:tc>
        <w:tc>
          <w:tcPr>
            <w:tcW w:w="1664" w:type="dxa"/>
            <w:vAlign w:val="center"/>
          </w:tcPr>
          <w:p>
            <w:pPr>
              <w:jc w:val="center"/>
              <w:rPr>
                <w:rFonts w:ascii="宋体" w:hAnsi="宋体" w:eastAsia="宋体" w:cs="宋体"/>
                <w:color w:val="auto"/>
                <w:kern w:val="0"/>
                <w:szCs w:val="21"/>
              </w:rPr>
            </w:pPr>
            <w:r>
              <w:rPr>
                <w:rFonts w:ascii="宋体" w:hAnsi="宋体" w:eastAsia="宋体" w:cs="宋体"/>
                <w:color w:val="auto"/>
                <w:kern w:val="0"/>
                <w:sz w:val="20"/>
              </w:rPr>
              <w:t>（特别说明内容）</w:t>
            </w:r>
          </w:p>
        </w:tc>
      </w:tr>
    </w:tbl>
    <w:p>
      <w:pPr>
        <w:rPr>
          <w:rFonts w:ascii="宋体" w:hAnsi="宋体" w:eastAsia="宋体" w:cs="宋体"/>
          <w:color w:val="auto"/>
          <w:sz w:val="24"/>
          <w:szCs w:val="24"/>
        </w:rPr>
      </w:pP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被邀请谈判人代表签字：</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被邀请谈判人(盖章)：</w:t>
      </w:r>
      <w:r>
        <w:rPr>
          <w:rFonts w:ascii="宋体" w:hAnsi="宋体" w:eastAsia="宋体" w:cs="宋体"/>
          <w:color w:val="auto"/>
          <w:sz w:val="24"/>
          <w:u w:val="single"/>
        </w:rPr>
        <w:t xml:space="preserve">                </w:t>
      </w:r>
    </w:p>
    <w:p>
      <w:pPr>
        <w:pStyle w:val="2"/>
        <w:ind w:firstLine="0"/>
        <w:rPr>
          <w:rFonts w:hAnsi="宋体" w:eastAsia="宋体" w:cs="宋体"/>
          <w:color w:val="auto"/>
        </w:rPr>
      </w:pPr>
    </w:p>
    <w:p>
      <w:pPr>
        <w:pStyle w:val="2"/>
        <w:rPr>
          <w:rFonts w:hAnsi="宋体" w:eastAsia="宋体" w:cs="宋体"/>
          <w:bCs/>
          <w:color w:val="auto"/>
          <w:szCs w:val="24"/>
        </w:rPr>
      </w:pPr>
      <w:r>
        <w:rPr>
          <w:rFonts w:hAnsi="宋体" w:eastAsia="宋体" w:cs="宋体"/>
          <w:bCs/>
          <w:color w:val="auto"/>
          <w:szCs w:val="24"/>
        </w:rPr>
        <w:t>注：1、被邀请谈判人应对照竞争性谈判文件中不可偏离项</w:t>
      </w:r>
      <w:r>
        <w:rPr>
          <w:rFonts w:hAnsi="宋体" w:eastAsia="宋体" w:cs="宋体"/>
          <w:b/>
          <w:bCs/>
          <w:color w:val="auto"/>
          <w:szCs w:val="24"/>
        </w:rPr>
        <w:t>逐条填写</w:t>
      </w:r>
      <w:r>
        <w:rPr>
          <w:rFonts w:hAnsi="宋体" w:eastAsia="宋体" w:cs="宋体"/>
          <w:bCs/>
          <w:color w:val="auto"/>
          <w:szCs w:val="24"/>
        </w:rPr>
        <w:t>，并做出应答。如应答出现不可偏离项的负偏离，则响应文件将被拒绝。</w:t>
      </w:r>
    </w:p>
    <w:p>
      <w:pPr>
        <w:pStyle w:val="2"/>
        <w:ind w:firstLine="960" w:firstLineChars="400"/>
        <w:rPr>
          <w:rFonts w:hAnsi="宋体" w:eastAsia="宋体" w:cs="宋体"/>
          <w:bCs/>
          <w:color w:val="auto"/>
          <w:szCs w:val="24"/>
        </w:rPr>
      </w:pPr>
      <w:r>
        <w:rPr>
          <w:rFonts w:hAnsi="宋体" w:eastAsia="宋体" w:cs="宋体"/>
          <w:bCs/>
          <w:color w:val="auto"/>
          <w:szCs w:val="24"/>
        </w:rPr>
        <w:t>2、如被邀请谈判人不仅承诺竞争性谈判文件中规定的实质性要求和条件，还有其他有利于采购人的承诺，则必须在上栏中予以具体说明；</w:t>
      </w:r>
    </w:p>
    <w:p>
      <w:pPr>
        <w:pStyle w:val="2"/>
        <w:ind w:firstLine="960" w:firstLineChars="400"/>
        <w:rPr>
          <w:rFonts w:hAnsi="宋体" w:eastAsia="宋体" w:cs="宋体"/>
          <w:bCs/>
          <w:color w:val="auto"/>
          <w:szCs w:val="24"/>
        </w:rPr>
      </w:pPr>
      <w:r>
        <w:rPr>
          <w:rFonts w:hAnsi="宋体" w:eastAsia="宋体" w:cs="宋体"/>
          <w:color w:val="auto"/>
        </w:rPr>
        <w:t>3、</w:t>
      </w:r>
      <w:r>
        <w:rPr>
          <w:rFonts w:hAnsi="宋体" w:eastAsia="宋体" w:cs="宋体"/>
          <w:bCs/>
          <w:color w:val="auto"/>
          <w:szCs w:val="24"/>
        </w:rPr>
        <w:t>如被邀请谈判人不承诺完全响应竞争性谈判文件中规定的实质性要求和条件，必须对不响应部分的内容予以具体说明。</w:t>
      </w:r>
    </w:p>
    <w:p>
      <w:pPr>
        <w:pStyle w:val="2"/>
        <w:rPr>
          <w:rFonts w:hAnsi="宋体" w:eastAsia="宋体" w:cs="宋体"/>
          <w:color w:val="auto"/>
        </w:rPr>
        <w:sectPr>
          <w:pgSz w:w="16838" w:h="11906" w:orient="landscape"/>
          <w:pgMar w:top="1531" w:right="1418" w:bottom="1554" w:left="1418" w:header="851" w:footer="992" w:gutter="0"/>
          <w:cols w:space="720" w:num="1"/>
          <w:titlePg/>
          <w:docGrid w:type="linesAndChars" w:linePitch="312" w:charSpace="0"/>
        </w:sectPr>
      </w:pPr>
    </w:p>
    <w:bookmarkEnd w:id="3"/>
    <w:p>
      <w:pPr>
        <w:tabs>
          <w:tab w:val="left" w:pos="900"/>
          <w:tab w:val="left" w:pos="5580"/>
        </w:tabs>
        <w:spacing w:line="360" w:lineRule="auto"/>
        <w:rPr>
          <w:rFonts w:hAnsi="宋体" w:eastAsia="宋体"/>
          <w:color w:val="auto"/>
          <w:sz w:val="28"/>
          <w:szCs w:val="28"/>
        </w:rPr>
      </w:pPr>
      <w:r>
        <w:rPr>
          <w:rFonts w:ascii="宋体" w:hAnsi="宋体" w:eastAsia="宋体" w:cs="宋体"/>
          <w:color w:val="auto"/>
          <w:sz w:val="28"/>
          <w:szCs w:val="28"/>
        </w:rPr>
        <w:t>格式</w:t>
      </w:r>
      <w:r>
        <w:rPr>
          <w:rFonts w:hAnsi="宋体" w:eastAsia="宋体"/>
          <w:color w:val="auto"/>
          <w:sz w:val="28"/>
          <w:szCs w:val="28"/>
        </w:rPr>
        <w:t>-3</w:t>
      </w:r>
      <w:r>
        <w:rPr>
          <w:rFonts w:hAnsi="宋体"/>
          <w:color w:val="auto"/>
          <w:sz w:val="28"/>
          <w:szCs w:val="28"/>
        </w:rPr>
        <w:t>.</w:t>
      </w:r>
    </w:p>
    <w:p>
      <w:pPr>
        <w:spacing w:line="500" w:lineRule="exact"/>
        <w:jc w:val="center"/>
        <w:rPr>
          <w:rFonts w:ascii="宋体" w:hAnsi="宋体" w:eastAsia="宋体" w:cs="宋体"/>
          <w:b/>
          <w:color w:val="auto"/>
          <w:sz w:val="30"/>
          <w:szCs w:val="30"/>
        </w:rPr>
      </w:pPr>
      <w:r>
        <w:rPr>
          <w:rFonts w:ascii="宋体" w:hAnsi="宋体" w:eastAsia="宋体" w:cs="宋体"/>
          <w:b/>
          <w:color w:val="auto"/>
          <w:sz w:val="30"/>
          <w:szCs w:val="30"/>
        </w:rPr>
        <w:t>评分响应表</w:t>
      </w:r>
    </w:p>
    <w:p>
      <w:pPr>
        <w:jc w:val="left"/>
        <w:rPr>
          <w:rFonts w:eastAsia="宋体"/>
          <w:b/>
          <w:color w:val="auto"/>
          <w:sz w:val="24"/>
          <w:szCs w:val="24"/>
        </w:rPr>
      </w:pPr>
      <w:r>
        <w:rPr>
          <w:rFonts w:eastAsia="宋体"/>
          <w:b/>
          <w:color w:val="auto"/>
          <w:sz w:val="24"/>
          <w:szCs w:val="24"/>
        </w:rPr>
        <w:t>1、技术及售后要求评分标准（满分100分，分值权重40 %）。</w:t>
      </w:r>
    </w:p>
    <w:tbl>
      <w:tblPr>
        <w:tblStyle w:val="7"/>
        <w:tblW w:w="10523"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05"/>
        <w:gridCol w:w="1276"/>
        <w:gridCol w:w="3686"/>
        <w:gridCol w:w="3432"/>
        <w:gridCol w:w="162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81" w:type="dxa"/>
            <w:gridSpan w:val="2"/>
            <w:tcBorders>
              <w:top w:val="single" w:color="000000" w:sz="8" w:space="0"/>
              <w:left w:val="single" w:color="000000" w:sz="6" w:space="0"/>
              <w:bottom w:val="single" w:color="000000" w:sz="6" w:space="0"/>
              <w:right w:val="single" w:color="000000" w:sz="6" w:space="0"/>
            </w:tcBorders>
          </w:tcPr>
          <w:p>
            <w:pPr>
              <w:jc w:val="center"/>
              <w:rPr>
                <w:rFonts w:ascii="宋体" w:hAnsi="宋体" w:eastAsia="宋体" w:cs="宋体"/>
                <w:color w:val="auto"/>
                <w:kern w:val="0"/>
                <w:szCs w:val="21"/>
              </w:rPr>
            </w:pPr>
            <w:r>
              <w:rPr>
                <w:rFonts w:ascii="宋体" w:hAnsi="宋体" w:eastAsia="宋体" w:cs="宋体"/>
                <w:color w:val="auto"/>
                <w:kern w:val="0"/>
                <w:szCs w:val="21"/>
              </w:rPr>
              <w:t>评价项目</w:t>
            </w:r>
          </w:p>
        </w:tc>
        <w:tc>
          <w:tcPr>
            <w:tcW w:w="3686" w:type="dxa"/>
            <w:tcBorders>
              <w:top w:val="single" w:color="000000" w:sz="8" w:space="0"/>
              <w:left w:val="single" w:color="000000" w:sz="6" w:space="0"/>
              <w:bottom w:val="single" w:color="000000" w:sz="6" w:space="0"/>
              <w:right w:val="single" w:color="000000" w:sz="6" w:space="0"/>
            </w:tcBorders>
            <w:vAlign w:val="center"/>
          </w:tcPr>
          <w:p>
            <w:pPr>
              <w:jc w:val="center"/>
              <w:rPr>
                <w:rFonts w:ascii="宋体" w:hAnsi="宋体" w:eastAsia="宋体" w:cs="宋体"/>
                <w:color w:val="auto"/>
                <w:kern w:val="0"/>
                <w:szCs w:val="21"/>
              </w:rPr>
            </w:pPr>
            <w:r>
              <w:rPr>
                <w:rFonts w:ascii="宋体" w:hAnsi="宋体" w:eastAsia="宋体" w:cs="宋体"/>
                <w:color w:val="auto"/>
                <w:kern w:val="0"/>
                <w:szCs w:val="21"/>
              </w:rPr>
              <w:t>评价内容</w:t>
            </w:r>
          </w:p>
        </w:tc>
        <w:tc>
          <w:tcPr>
            <w:tcW w:w="3432" w:type="dxa"/>
            <w:tcBorders>
              <w:top w:val="single" w:color="000000" w:sz="8" w:space="0"/>
              <w:left w:val="single" w:color="000000" w:sz="6" w:space="0"/>
              <w:bottom w:val="single" w:color="000000" w:sz="6" w:space="0"/>
              <w:right w:val="single" w:color="000000" w:sz="6" w:space="0"/>
            </w:tcBorders>
            <w:vAlign w:val="center"/>
          </w:tcPr>
          <w:p>
            <w:pPr>
              <w:jc w:val="center"/>
              <w:rPr>
                <w:rFonts w:ascii="宋体" w:hAnsi="宋体" w:eastAsia="宋体" w:cs="宋体"/>
                <w:color w:val="auto"/>
                <w:kern w:val="0"/>
                <w:szCs w:val="21"/>
              </w:rPr>
            </w:pPr>
            <w:r>
              <w:rPr>
                <w:rFonts w:ascii="宋体" w:hAnsi="宋体" w:eastAsia="宋体" w:cs="宋体"/>
                <w:color w:val="auto"/>
                <w:kern w:val="0"/>
                <w:szCs w:val="21"/>
              </w:rPr>
              <w:t>评分标准</w:t>
            </w:r>
          </w:p>
        </w:tc>
        <w:tc>
          <w:tcPr>
            <w:tcW w:w="1624" w:type="dxa"/>
            <w:tcBorders>
              <w:top w:val="single" w:color="000000" w:sz="8" w:space="0"/>
              <w:left w:val="single" w:color="000000" w:sz="6" w:space="0"/>
              <w:bottom w:val="single" w:color="000000" w:sz="6" w:space="0"/>
              <w:right w:val="single" w:color="000000" w:sz="6" w:space="0"/>
            </w:tcBorders>
          </w:tcPr>
          <w:p>
            <w:pPr>
              <w:jc w:val="center"/>
              <w:rPr>
                <w:rFonts w:ascii="宋体" w:hAnsi="宋体" w:eastAsia="宋体" w:cs="宋体"/>
                <w:b/>
                <w:color w:val="auto"/>
                <w:kern w:val="0"/>
                <w:szCs w:val="21"/>
              </w:rPr>
            </w:pPr>
            <w:r>
              <w:rPr>
                <w:rFonts w:ascii="宋体" w:hAnsi="宋体" w:eastAsia="宋体" w:cs="宋体"/>
                <w:b/>
                <w:color w:val="auto"/>
              </w:rPr>
              <w:t>响应文件应答</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05" w:type="dxa"/>
            <w:vMerge w:val="restart"/>
            <w:tcBorders>
              <w:top w:val="single" w:color="auto" w:sz="4" w:space="0"/>
              <w:left w:val="single" w:color="auto" w:sz="4" w:space="0"/>
              <w:right w:val="single" w:color="auto" w:sz="4" w:space="0"/>
            </w:tcBorders>
            <w:vAlign w:val="center"/>
          </w:tcPr>
          <w:p>
            <w:pPr>
              <w:spacing w:line="0" w:lineRule="atLeast"/>
              <w:jc w:val="center"/>
              <w:rPr>
                <w:rFonts w:ascii="宋体" w:hAnsi="宋体" w:cs="宋体"/>
                <w:color w:val="auto"/>
                <w:kern w:val="0"/>
                <w:sz w:val="22"/>
              </w:rPr>
            </w:pPr>
            <w:r>
              <w:rPr>
                <w:rFonts w:ascii="宋体" w:hAnsi="宋体" w:cs="宋体"/>
                <w:color w:val="auto"/>
                <w:kern w:val="0"/>
                <w:sz w:val="22"/>
              </w:rPr>
              <w:t>1</w:t>
            </w:r>
          </w:p>
        </w:tc>
        <w:tc>
          <w:tcPr>
            <w:tcW w:w="1276" w:type="dxa"/>
            <w:vMerge w:val="restart"/>
            <w:tcBorders>
              <w:left w:val="single" w:color="auto" w:sz="4" w:space="0"/>
              <w:right w:val="single" w:color="000000" w:sz="6" w:space="0"/>
            </w:tcBorders>
            <w:vAlign w:val="center"/>
          </w:tcPr>
          <w:p>
            <w:pPr>
              <w:spacing w:line="0" w:lineRule="atLeast"/>
              <w:jc w:val="center"/>
              <w:rPr>
                <w:rFonts w:ascii="宋体" w:hAnsi="宋体" w:cs="宋体"/>
                <w:color w:val="auto"/>
                <w:kern w:val="0"/>
                <w:szCs w:val="21"/>
              </w:rPr>
            </w:pPr>
            <w:r>
              <w:rPr>
                <w:rFonts w:ascii="宋体" w:hAnsi="宋体" w:cs="宋体"/>
                <w:color w:val="auto"/>
                <w:kern w:val="0"/>
                <w:szCs w:val="21"/>
              </w:rPr>
              <w:t>学术服务能力</w:t>
            </w:r>
          </w:p>
        </w:tc>
        <w:tc>
          <w:tcPr>
            <w:tcW w:w="3686" w:type="dxa"/>
            <w:vMerge w:val="restart"/>
            <w:tcBorders>
              <w:top w:val="single" w:color="000000" w:sz="6" w:space="0"/>
              <w:left w:val="single" w:color="000000" w:sz="6" w:space="0"/>
              <w:right w:val="single" w:color="000000" w:sz="6" w:space="0"/>
            </w:tcBorders>
            <w:vAlign w:val="center"/>
          </w:tcPr>
          <w:p>
            <w:pPr>
              <w:spacing w:line="0" w:lineRule="atLeast"/>
              <w:jc w:val="left"/>
              <w:rPr>
                <w:rFonts w:ascii="宋体" w:hAnsi="宋体" w:cs="宋体"/>
                <w:color w:val="auto"/>
                <w:kern w:val="0"/>
                <w:szCs w:val="21"/>
              </w:rPr>
            </w:pPr>
            <w:r>
              <w:rPr>
                <w:rFonts w:ascii="宋体" w:hAnsi="宋体" w:cs="宋体"/>
                <w:color w:val="auto"/>
                <w:kern w:val="0"/>
                <w:szCs w:val="21"/>
              </w:rPr>
              <w:t>行业经验对</w:t>
            </w:r>
            <w:r>
              <w:rPr>
                <w:rFonts w:cs="宋体" w:asciiTheme="minorEastAsia" w:hAnsiTheme="minorEastAsia"/>
                <w:color w:val="auto"/>
                <w:kern w:val="0"/>
                <w:szCs w:val="21"/>
              </w:rPr>
              <w:t>现有或拟建立</w:t>
            </w:r>
            <w:r>
              <w:rPr>
                <w:rFonts w:ascii="宋体" w:hAnsi="宋体" w:cs="宋体"/>
                <w:color w:val="auto"/>
                <w:kern w:val="0"/>
                <w:szCs w:val="21"/>
              </w:rPr>
              <w:t>服务团队从人员素质，团队构成，团队建设，到位时间等。</w:t>
            </w:r>
          </w:p>
          <w:p>
            <w:pPr>
              <w:spacing w:line="0" w:lineRule="atLeast"/>
              <w:jc w:val="left"/>
              <w:rPr>
                <w:rFonts w:ascii="宋体" w:hAnsi="宋体" w:cs="宋体"/>
                <w:color w:val="auto"/>
                <w:kern w:val="0"/>
                <w:szCs w:val="21"/>
              </w:rPr>
            </w:pPr>
          </w:p>
        </w:tc>
        <w:tc>
          <w:tcPr>
            <w:tcW w:w="3432" w:type="dxa"/>
            <w:tcBorders>
              <w:top w:val="single" w:color="000000" w:sz="6" w:space="0"/>
              <w:left w:val="single" w:color="000000" w:sz="6" w:space="0"/>
              <w:bottom w:val="single" w:color="000000" w:sz="6" w:space="0"/>
              <w:right w:val="single" w:color="000000" w:sz="6" w:space="0"/>
            </w:tcBorders>
          </w:tcPr>
          <w:p>
            <w:pPr>
              <w:spacing w:line="0" w:lineRule="atLeast"/>
              <w:jc w:val="left"/>
              <w:rPr>
                <w:rFonts w:ascii="宋体" w:hAnsi="宋体" w:eastAsia="宋体" w:cs="宋体"/>
                <w:color w:val="auto"/>
                <w:sz w:val="20"/>
              </w:rPr>
            </w:pPr>
            <w:r>
              <w:rPr>
                <w:rFonts w:ascii="宋体" w:hAnsi="宋体" w:cs="宋体"/>
                <w:color w:val="auto"/>
                <w:kern w:val="0"/>
                <w:szCs w:val="21"/>
              </w:rPr>
              <w:t>人员素质（市场服务经验年限等）、团队构成（包括销售，市场学术，管理架构）。</w:t>
            </w:r>
          </w:p>
        </w:tc>
        <w:tc>
          <w:tcPr>
            <w:tcW w:w="1624" w:type="dxa"/>
            <w:tcBorders>
              <w:top w:val="single" w:color="000000" w:sz="6" w:space="0"/>
              <w:left w:val="single" w:color="000000" w:sz="6" w:space="0"/>
              <w:bottom w:val="single" w:color="000000" w:sz="6" w:space="0"/>
              <w:right w:val="single" w:color="000000" w:sz="6" w:space="0"/>
            </w:tcBorders>
          </w:tcPr>
          <w:p>
            <w:pPr>
              <w:spacing w:line="0" w:lineRule="atLeast"/>
              <w:rPr>
                <w:color w:val="auto"/>
              </w:rPr>
            </w:pPr>
            <w:r>
              <w:rPr>
                <w:rFonts w:ascii="宋体" w:hAnsi="宋体" w:eastAsia="宋体" w:cs="宋体"/>
                <w:color w:val="auto"/>
                <w:sz w:val="20"/>
              </w:rPr>
              <w:t>应答内容及内容所在页码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05" w:type="dxa"/>
            <w:vMerge w:val="continue"/>
            <w:tcBorders>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 w:val="22"/>
              </w:rPr>
            </w:pPr>
          </w:p>
        </w:tc>
        <w:tc>
          <w:tcPr>
            <w:tcW w:w="1276" w:type="dxa"/>
            <w:vMerge w:val="continue"/>
            <w:tcBorders>
              <w:left w:val="single" w:color="auto" w:sz="4" w:space="0"/>
              <w:bottom w:val="single" w:color="auto" w:sz="4" w:space="0"/>
              <w:right w:val="single" w:color="000000" w:sz="6" w:space="0"/>
            </w:tcBorders>
            <w:vAlign w:val="center"/>
          </w:tcPr>
          <w:p>
            <w:pPr>
              <w:spacing w:line="0" w:lineRule="atLeast"/>
              <w:jc w:val="center"/>
              <w:rPr>
                <w:rFonts w:ascii="宋体" w:hAnsi="宋体" w:cs="宋体"/>
                <w:color w:val="auto"/>
                <w:kern w:val="0"/>
                <w:szCs w:val="21"/>
              </w:rPr>
            </w:pPr>
          </w:p>
        </w:tc>
        <w:tc>
          <w:tcPr>
            <w:tcW w:w="3686" w:type="dxa"/>
            <w:vMerge w:val="continue"/>
            <w:tcBorders>
              <w:left w:val="single" w:color="000000" w:sz="6" w:space="0"/>
              <w:bottom w:val="single" w:color="auto" w:sz="4" w:space="0"/>
              <w:right w:val="single" w:color="000000" w:sz="6" w:space="0"/>
            </w:tcBorders>
            <w:vAlign w:val="center"/>
          </w:tcPr>
          <w:p>
            <w:pPr>
              <w:spacing w:line="0" w:lineRule="atLeast"/>
              <w:jc w:val="left"/>
              <w:rPr>
                <w:rFonts w:ascii="宋体" w:hAnsi="宋体" w:cs="宋体"/>
                <w:color w:val="auto"/>
                <w:kern w:val="0"/>
                <w:szCs w:val="21"/>
              </w:rPr>
            </w:pPr>
          </w:p>
        </w:tc>
        <w:tc>
          <w:tcPr>
            <w:tcW w:w="3432"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left"/>
              <w:rPr>
                <w:rFonts w:ascii="宋体" w:hAnsi="宋体" w:cs="宋体"/>
                <w:color w:val="auto"/>
                <w:kern w:val="0"/>
                <w:szCs w:val="21"/>
              </w:rPr>
            </w:pPr>
            <w:r>
              <w:rPr>
                <w:rFonts w:ascii="宋体" w:hAnsi="宋体" w:cs="宋体"/>
                <w:color w:val="auto"/>
                <w:kern w:val="0"/>
                <w:szCs w:val="21"/>
              </w:rPr>
              <w:t>团队建设（人员定岗的、到岗预期合理性）。</w:t>
            </w:r>
          </w:p>
        </w:tc>
        <w:tc>
          <w:tcPr>
            <w:tcW w:w="1624" w:type="dxa"/>
            <w:tcBorders>
              <w:top w:val="single" w:color="000000" w:sz="6" w:space="0"/>
              <w:left w:val="single" w:color="000000" w:sz="6" w:space="0"/>
              <w:bottom w:val="single" w:color="000000" w:sz="6" w:space="0"/>
              <w:right w:val="single" w:color="000000" w:sz="6" w:space="0"/>
            </w:tcBorders>
          </w:tcPr>
          <w:p>
            <w:pPr>
              <w:spacing w:line="0" w:lineRule="atLeast"/>
              <w:rPr>
                <w:color w:val="auto"/>
              </w:rPr>
            </w:pPr>
            <w:r>
              <w:rPr>
                <w:rFonts w:ascii="宋体" w:hAnsi="宋体" w:eastAsia="宋体" w:cs="宋体"/>
                <w:color w:val="auto"/>
                <w:sz w:val="20"/>
              </w:rPr>
              <w:t>应答内容及内容所在页码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505" w:type="dxa"/>
            <w:vMerge w:val="restart"/>
            <w:tcBorders>
              <w:top w:val="single" w:color="auto" w:sz="4" w:space="0"/>
              <w:left w:val="single" w:color="auto" w:sz="4" w:space="0"/>
              <w:right w:val="single" w:color="auto" w:sz="4" w:space="0"/>
            </w:tcBorders>
            <w:vAlign w:val="center"/>
          </w:tcPr>
          <w:p>
            <w:pPr>
              <w:spacing w:line="0" w:lineRule="atLeast"/>
              <w:jc w:val="center"/>
              <w:rPr>
                <w:rFonts w:ascii="宋体" w:hAnsi="宋体" w:cs="宋体"/>
                <w:color w:val="auto"/>
                <w:kern w:val="0"/>
                <w:sz w:val="22"/>
              </w:rPr>
            </w:pPr>
            <w:r>
              <w:rPr>
                <w:rFonts w:ascii="宋体" w:hAnsi="宋体" w:cs="宋体"/>
                <w:color w:val="auto"/>
                <w:kern w:val="0"/>
                <w:sz w:val="22"/>
              </w:rPr>
              <w:t>2</w:t>
            </w:r>
          </w:p>
        </w:tc>
        <w:tc>
          <w:tcPr>
            <w:tcW w:w="1276" w:type="dxa"/>
            <w:vMerge w:val="restart"/>
            <w:tcBorders>
              <w:top w:val="single" w:color="auto" w:sz="4" w:space="0"/>
              <w:left w:val="single" w:color="auto" w:sz="4" w:space="0"/>
              <w:right w:val="single" w:color="auto" w:sz="4" w:space="0"/>
            </w:tcBorders>
            <w:vAlign w:val="center"/>
          </w:tcPr>
          <w:p>
            <w:pPr>
              <w:spacing w:line="0" w:lineRule="atLeast"/>
              <w:jc w:val="center"/>
              <w:rPr>
                <w:rFonts w:ascii="宋体" w:hAnsi="宋体" w:cs="宋体"/>
                <w:color w:val="auto"/>
                <w:kern w:val="0"/>
                <w:szCs w:val="21"/>
              </w:rPr>
            </w:pPr>
            <w:r>
              <w:rPr>
                <w:rFonts w:ascii="宋体" w:hAnsi="宋体" w:cs="宋体"/>
                <w:color w:val="auto"/>
                <w:kern w:val="0"/>
                <w:szCs w:val="21"/>
              </w:rPr>
              <w:t>市场活动方案合理性</w:t>
            </w:r>
          </w:p>
        </w:tc>
        <w:tc>
          <w:tcPr>
            <w:tcW w:w="3686" w:type="dxa"/>
            <w:vMerge w:val="restart"/>
            <w:tcBorders>
              <w:top w:val="single" w:color="auto" w:sz="4" w:space="0"/>
              <w:left w:val="single" w:color="auto" w:sz="4" w:space="0"/>
              <w:right w:val="single" w:color="auto" w:sz="4" w:space="0"/>
            </w:tcBorders>
            <w:vAlign w:val="center"/>
          </w:tcPr>
          <w:p>
            <w:pPr>
              <w:spacing w:line="0" w:lineRule="atLeast"/>
              <w:jc w:val="left"/>
              <w:rPr>
                <w:rFonts w:ascii="宋体" w:hAnsi="宋体" w:cs="宋体"/>
                <w:color w:val="auto"/>
                <w:kern w:val="0"/>
                <w:szCs w:val="21"/>
              </w:rPr>
            </w:pPr>
            <w:r>
              <w:rPr>
                <w:rFonts w:ascii="宋体" w:hAnsi="宋体" w:cs="宋体"/>
                <w:color w:val="auto"/>
                <w:kern w:val="0"/>
                <w:szCs w:val="21"/>
              </w:rPr>
              <w:t>方案合理性</w:t>
            </w:r>
            <w:r>
              <w:rPr>
                <w:rFonts w:cs="宋体" w:asciiTheme="minorEastAsia" w:hAnsiTheme="minorEastAsia"/>
                <w:color w:val="auto"/>
                <w:kern w:val="0"/>
                <w:szCs w:val="21"/>
              </w:rPr>
              <w:t>。</w:t>
            </w:r>
          </w:p>
          <w:p>
            <w:pPr>
              <w:spacing w:line="0" w:lineRule="atLeast"/>
              <w:jc w:val="left"/>
              <w:rPr>
                <w:rFonts w:ascii="宋体" w:hAnsi="宋体" w:cs="宋体"/>
                <w:color w:val="auto"/>
                <w:kern w:val="0"/>
                <w:szCs w:val="21"/>
              </w:rPr>
            </w:pPr>
          </w:p>
        </w:tc>
        <w:tc>
          <w:tcPr>
            <w:tcW w:w="3432" w:type="dxa"/>
            <w:tcBorders>
              <w:top w:val="single" w:color="000000" w:sz="6" w:space="0"/>
              <w:left w:val="single" w:color="auto" w:sz="4" w:space="0"/>
              <w:bottom w:val="single" w:color="000000" w:sz="6" w:space="0"/>
              <w:right w:val="single" w:color="000000" w:sz="6" w:space="0"/>
            </w:tcBorders>
            <w:vAlign w:val="center"/>
          </w:tcPr>
          <w:p>
            <w:pPr>
              <w:spacing w:line="0" w:lineRule="atLeast"/>
              <w:jc w:val="left"/>
              <w:rPr>
                <w:rFonts w:ascii="宋体" w:hAnsi="宋体" w:cs="宋体"/>
                <w:color w:val="auto"/>
                <w:kern w:val="0"/>
                <w:szCs w:val="21"/>
              </w:rPr>
            </w:pPr>
            <w:r>
              <w:rPr>
                <w:rFonts w:ascii="宋体" w:hAnsi="宋体" w:cs="宋体"/>
                <w:color w:val="auto"/>
                <w:kern w:val="0"/>
                <w:szCs w:val="21"/>
              </w:rPr>
              <w:t>科室会（包含多科室，多医院会议）计划：。</w:t>
            </w:r>
          </w:p>
        </w:tc>
        <w:tc>
          <w:tcPr>
            <w:tcW w:w="1624" w:type="dxa"/>
            <w:tcBorders>
              <w:top w:val="single" w:color="000000" w:sz="6" w:space="0"/>
              <w:left w:val="single" w:color="auto" w:sz="4" w:space="0"/>
              <w:bottom w:val="single" w:color="000000" w:sz="6" w:space="0"/>
              <w:right w:val="single" w:color="000000" w:sz="6" w:space="0"/>
            </w:tcBorders>
          </w:tcPr>
          <w:p>
            <w:pPr>
              <w:spacing w:line="0" w:lineRule="atLeast"/>
              <w:rPr>
                <w:color w:val="auto"/>
              </w:rPr>
            </w:pPr>
            <w:r>
              <w:rPr>
                <w:rFonts w:ascii="宋体" w:hAnsi="宋体" w:eastAsia="宋体" w:cs="宋体"/>
                <w:color w:val="auto"/>
                <w:sz w:val="20"/>
              </w:rPr>
              <w:t>应答内容及内容所在页码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505" w:type="dxa"/>
            <w:vMerge w:val="continue"/>
            <w:tcBorders>
              <w:left w:val="single" w:color="auto" w:sz="4" w:space="0"/>
              <w:right w:val="single" w:color="auto" w:sz="4" w:space="0"/>
            </w:tcBorders>
            <w:vAlign w:val="center"/>
          </w:tcPr>
          <w:p>
            <w:pPr>
              <w:spacing w:line="0" w:lineRule="atLeast"/>
              <w:jc w:val="center"/>
              <w:rPr>
                <w:rFonts w:ascii="宋体" w:hAnsi="宋体" w:cs="宋体"/>
                <w:color w:val="auto"/>
                <w:kern w:val="0"/>
                <w:sz w:val="22"/>
              </w:rPr>
            </w:pPr>
          </w:p>
        </w:tc>
        <w:tc>
          <w:tcPr>
            <w:tcW w:w="1276" w:type="dxa"/>
            <w:vMerge w:val="continue"/>
            <w:tcBorders>
              <w:left w:val="single" w:color="auto" w:sz="4" w:space="0"/>
              <w:right w:val="single" w:color="auto" w:sz="4" w:space="0"/>
            </w:tcBorders>
            <w:vAlign w:val="center"/>
          </w:tcPr>
          <w:p>
            <w:pPr>
              <w:spacing w:line="0" w:lineRule="atLeast"/>
              <w:jc w:val="center"/>
              <w:rPr>
                <w:rFonts w:ascii="宋体" w:hAnsi="宋体" w:cs="宋体"/>
                <w:color w:val="auto"/>
                <w:kern w:val="0"/>
                <w:szCs w:val="21"/>
              </w:rPr>
            </w:pPr>
          </w:p>
        </w:tc>
        <w:tc>
          <w:tcPr>
            <w:tcW w:w="3686" w:type="dxa"/>
            <w:vMerge w:val="continue"/>
            <w:tcBorders>
              <w:left w:val="single" w:color="auto" w:sz="4" w:space="0"/>
              <w:right w:val="single" w:color="auto" w:sz="4" w:space="0"/>
            </w:tcBorders>
            <w:vAlign w:val="center"/>
          </w:tcPr>
          <w:p>
            <w:pPr>
              <w:spacing w:line="0" w:lineRule="atLeast"/>
              <w:jc w:val="left"/>
              <w:rPr>
                <w:rFonts w:ascii="宋体" w:hAnsi="宋体" w:cs="宋体"/>
                <w:color w:val="auto"/>
                <w:kern w:val="0"/>
                <w:szCs w:val="21"/>
              </w:rPr>
            </w:pPr>
          </w:p>
        </w:tc>
        <w:tc>
          <w:tcPr>
            <w:tcW w:w="3432" w:type="dxa"/>
            <w:tcBorders>
              <w:top w:val="single" w:color="000000" w:sz="6" w:space="0"/>
              <w:left w:val="single" w:color="auto" w:sz="4" w:space="0"/>
              <w:bottom w:val="single" w:color="000000" w:sz="6" w:space="0"/>
              <w:right w:val="single" w:color="000000" w:sz="6" w:space="0"/>
            </w:tcBorders>
            <w:vAlign w:val="center"/>
          </w:tcPr>
          <w:p>
            <w:pPr>
              <w:spacing w:line="0" w:lineRule="atLeast"/>
              <w:jc w:val="left"/>
              <w:rPr>
                <w:rFonts w:ascii="宋体" w:hAnsi="宋体" w:cs="宋体"/>
                <w:color w:val="auto"/>
                <w:kern w:val="0"/>
                <w:szCs w:val="21"/>
              </w:rPr>
            </w:pPr>
            <w:r>
              <w:rPr>
                <w:rFonts w:ascii="宋体" w:hAnsi="宋体" w:cs="宋体"/>
                <w:color w:val="auto"/>
                <w:kern w:val="0"/>
                <w:szCs w:val="21"/>
              </w:rPr>
              <w:t>拜访要求：每家目标医院。</w:t>
            </w:r>
          </w:p>
        </w:tc>
        <w:tc>
          <w:tcPr>
            <w:tcW w:w="1624" w:type="dxa"/>
            <w:tcBorders>
              <w:top w:val="single" w:color="000000" w:sz="6" w:space="0"/>
              <w:left w:val="single" w:color="auto" w:sz="4" w:space="0"/>
              <w:bottom w:val="single" w:color="000000" w:sz="6" w:space="0"/>
              <w:right w:val="single" w:color="000000" w:sz="6" w:space="0"/>
            </w:tcBorders>
          </w:tcPr>
          <w:p>
            <w:pPr>
              <w:spacing w:line="0" w:lineRule="atLeast"/>
              <w:rPr>
                <w:color w:val="auto"/>
              </w:rPr>
            </w:pPr>
            <w:r>
              <w:rPr>
                <w:rFonts w:ascii="宋体" w:hAnsi="宋体" w:eastAsia="宋体" w:cs="宋体"/>
                <w:color w:val="auto"/>
                <w:sz w:val="20"/>
              </w:rPr>
              <w:t>应答内容及内容所在页码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505" w:type="dxa"/>
            <w:vMerge w:val="continue"/>
            <w:tcBorders>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 w:val="22"/>
              </w:rPr>
            </w:pPr>
          </w:p>
        </w:tc>
        <w:tc>
          <w:tcPr>
            <w:tcW w:w="1276" w:type="dxa"/>
            <w:vMerge w:val="continue"/>
            <w:tcBorders>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Cs w:val="21"/>
              </w:rPr>
            </w:pPr>
          </w:p>
        </w:tc>
        <w:tc>
          <w:tcPr>
            <w:tcW w:w="3686" w:type="dxa"/>
            <w:vMerge w:val="continue"/>
            <w:tcBorders>
              <w:left w:val="single" w:color="auto" w:sz="4" w:space="0"/>
              <w:bottom w:val="single" w:color="auto" w:sz="4" w:space="0"/>
              <w:right w:val="single" w:color="auto" w:sz="4" w:space="0"/>
            </w:tcBorders>
            <w:vAlign w:val="center"/>
          </w:tcPr>
          <w:p>
            <w:pPr>
              <w:spacing w:line="0" w:lineRule="atLeast"/>
              <w:jc w:val="left"/>
              <w:rPr>
                <w:rFonts w:ascii="宋体" w:hAnsi="宋体" w:cs="宋体"/>
                <w:color w:val="auto"/>
                <w:kern w:val="0"/>
                <w:szCs w:val="21"/>
              </w:rPr>
            </w:pPr>
          </w:p>
        </w:tc>
        <w:tc>
          <w:tcPr>
            <w:tcW w:w="3432" w:type="dxa"/>
            <w:tcBorders>
              <w:top w:val="single" w:color="000000" w:sz="6" w:space="0"/>
              <w:left w:val="single" w:color="auto" w:sz="4" w:space="0"/>
              <w:bottom w:val="single" w:color="000000" w:sz="6" w:space="0"/>
              <w:right w:val="single" w:color="000000" w:sz="6" w:space="0"/>
            </w:tcBorders>
            <w:vAlign w:val="center"/>
          </w:tcPr>
          <w:p>
            <w:pPr>
              <w:spacing w:line="0" w:lineRule="atLeast"/>
              <w:jc w:val="left"/>
              <w:rPr>
                <w:rFonts w:ascii="宋体" w:hAnsi="宋体" w:cs="宋体"/>
                <w:color w:val="auto"/>
                <w:kern w:val="0"/>
                <w:szCs w:val="21"/>
              </w:rPr>
            </w:pPr>
            <w:r>
              <w:rPr>
                <w:rFonts w:ascii="宋体" w:hAnsi="宋体" w:cs="宋体"/>
                <w:color w:val="auto"/>
                <w:kern w:val="0"/>
                <w:szCs w:val="21"/>
              </w:rPr>
              <w:t>核医学科服务计划（核医学科培训，相关放射性活度计等相关支持）。</w:t>
            </w:r>
          </w:p>
        </w:tc>
        <w:tc>
          <w:tcPr>
            <w:tcW w:w="1624" w:type="dxa"/>
            <w:tcBorders>
              <w:top w:val="single" w:color="000000" w:sz="6" w:space="0"/>
              <w:left w:val="single" w:color="auto" w:sz="4" w:space="0"/>
              <w:bottom w:val="single" w:color="000000" w:sz="6" w:space="0"/>
              <w:right w:val="single" w:color="000000" w:sz="6" w:space="0"/>
            </w:tcBorders>
          </w:tcPr>
          <w:p>
            <w:pPr>
              <w:spacing w:line="0" w:lineRule="atLeast"/>
              <w:rPr>
                <w:color w:val="auto"/>
              </w:rPr>
            </w:pPr>
            <w:r>
              <w:rPr>
                <w:rFonts w:ascii="宋体" w:hAnsi="宋体" w:eastAsia="宋体" w:cs="宋体"/>
                <w:color w:val="auto"/>
                <w:sz w:val="20"/>
              </w:rPr>
              <w:t>应答内容及内容所在页码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 w:val="22"/>
              </w:rPr>
            </w:pPr>
            <w:r>
              <w:rPr>
                <w:rFonts w:ascii="宋体" w:hAnsi="宋体" w:cs="宋体"/>
                <w:color w:val="auto"/>
                <w:kern w:val="0"/>
                <w:sz w:val="22"/>
              </w:rPr>
              <w:t>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Cs w:val="21"/>
              </w:rPr>
            </w:pPr>
            <w:r>
              <w:rPr>
                <w:rFonts w:ascii="宋体" w:hAnsi="宋体" w:cs="宋体"/>
                <w:color w:val="auto"/>
                <w:kern w:val="0"/>
                <w:szCs w:val="21"/>
              </w:rPr>
              <w:t>业绩资料</w:t>
            </w:r>
          </w:p>
        </w:tc>
        <w:tc>
          <w:tcPr>
            <w:tcW w:w="3686"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s="宋体"/>
                <w:color w:val="auto"/>
                <w:kern w:val="0"/>
                <w:szCs w:val="21"/>
              </w:rPr>
            </w:pPr>
            <w:r>
              <w:rPr>
                <w:rFonts w:ascii="宋体" w:hAnsi="宋体" w:cs="宋体"/>
                <w:color w:val="auto"/>
                <w:szCs w:val="21"/>
              </w:rPr>
              <w:t>提供近</w:t>
            </w:r>
            <w:r>
              <w:rPr>
                <w:rFonts w:hint="eastAsia" w:ascii="宋体" w:hAnsi="宋体" w:cs="宋体"/>
                <w:color w:val="auto"/>
                <w:szCs w:val="21"/>
                <w:lang w:val="en-US" w:eastAsia="zh-CN"/>
              </w:rPr>
              <w:t>3</w:t>
            </w:r>
            <w:r>
              <w:rPr>
                <w:rFonts w:ascii="宋体" w:hAnsi="宋体" w:cs="宋体"/>
                <w:color w:val="auto"/>
                <w:szCs w:val="21"/>
              </w:rPr>
              <w:t>年（20</w:t>
            </w:r>
            <w:r>
              <w:rPr>
                <w:rFonts w:hint="eastAsia" w:ascii="宋体" w:hAnsi="宋体" w:cs="宋体"/>
                <w:color w:val="auto"/>
                <w:szCs w:val="21"/>
                <w:lang w:val="en-US" w:eastAsia="zh-CN"/>
              </w:rPr>
              <w:t>21</w:t>
            </w:r>
            <w:r>
              <w:rPr>
                <w:rFonts w:ascii="宋体" w:hAnsi="宋体" w:cs="宋体"/>
                <w:color w:val="auto"/>
                <w:szCs w:val="21"/>
              </w:rPr>
              <w:t>年至今）药品经营或市场服务业绩证明，如签订的代理合同等。</w:t>
            </w:r>
          </w:p>
        </w:tc>
        <w:tc>
          <w:tcPr>
            <w:tcW w:w="3432" w:type="dxa"/>
            <w:tcBorders>
              <w:top w:val="single" w:color="000000" w:sz="6" w:space="0"/>
              <w:left w:val="single" w:color="auto" w:sz="4" w:space="0"/>
              <w:bottom w:val="single" w:color="000000" w:sz="6" w:space="0"/>
              <w:right w:val="single" w:color="000000" w:sz="6" w:space="0"/>
            </w:tcBorders>
            <w:vAlign w:val="center"/>
          </w:tcPr>
          <w:p>
            <w:pPr>
              <w:spacing w:line="0" w:lineRule="atLeast"/>
              <w:jc w:val="left"/>
              <w:rPr>
                <w:rFonts w:ascii="宋体" w:hAnsi="宋体" w:cs="宋体"/>
                <w:color w:val="auto"/>
                <w:kern w:val="0"/>
                <w:szCs w:val="21"/>
              </w:rPr>
            </w:pPr>
          </w:p>
        </w:tc>
        <w:tc>
          <w:tcPr>
            <w:tcW w:w="1624" w:type="dxa"/>
            <w:tcBorders>
              <w:top w:val="single" w:color="000000" w:sz="6" w:space="0"/>
              <w:left w:val="single" w:color="auto" w:sz="4" w:space="0"/>
              <w:bottom w:val="single" w:color="000000" w:sz="6" w:space="0"/>
              <w:right w:val="single" w:color="000000" w:sz="6" w:space="0"/>
            </w:tcBorders>
          </w:tcPr>
          <w:p>
            <w:pPr>
              <w:spacing w:line="0" w:lineRule="atLeast"/>
              <w:rPr>
                <w:color w:val="auto"/>
              </w:rPr>
            </w:pPr>
            <w:r>
              <w:rPr>
                <w:rFonts w:ascii="宋体" w:hAnsi="宋体" w:eastAsia="宋体" w:cs="宋体"/>
                <w:color w:val="auto"/>
                <w:sz w:val="20"/>
              </w:rPr>
              <w:t>应答内容及内容所在页码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8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 w:val="22"/>
              </w:rPr>
            </w:pPr>
            <w:r>
              <w:rPr>
                <w:rFonts w:ascii="宋体" w:hAnsi="宋体" w:cs="宋体"/>
                <w:color w:val="auto"/>
                <w:kern w:val="0"/>
                <w:sz w:val="22"/>
              </w:rPr>
              <w:t>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Cs w:val="21"/>
              </w:rPr>
            </w:pPr>
            <w:r>
              <w:rPr>
                <w:rFonts w:ascii="宋体" w:hAnsi="宋体" w:cs="宋体"/>
                <w:color w:val="auto"/>
                <w:kern w:val="0"/>
                <w:szCs w:val="21"/>
              </w:rPr>
              <w:t>相关业务实力</w:t>
            </w:r>
          </w:p>
        </w:tc>
        <w:tc>
          <w:tcPr>
            <w:tcW w:w="3686"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s="宋体"/>
                <w:color w:val="auto"/>
                <w:kern w:val="0"/>
                <w:szCs w:val="21"/>
              </w:rPr>
            </w:pPr>
            <w:r>
              <w:rPr>
                <w:rFonts w:ascii="宋体" w:hAnsi="宋体" w:cs="宋体"/>
                <w:color w:val="auto"/>
                <w:kern w:val="0"/>
                <w:szCs w:val="21"/>
              </w:rPr>
              <w:t>既往其既往业务服务领域、相关核医学领域等打分。</w:t>
            </w:r>
          </w:p>
          <w:p>
            <w:pPr>
              <w:spacing w:line="0" w:lineRule="atLeast"/>
              <w:jc w:val="left"/>
              <w:rPr>
                <w:rFonts w:ascii="宋体" w:hAnsi="宋体" w:cs="宋体"/>
                <w:color w:val="auto"/>
                <w:kern w:val="0"/>
                <w:szCs w:val="21"/>
              </w:rPr>
            </w:pPr>
          </w:p>
        </w:tc>
        <w:tc>
          <w:tcPr>
            <w:tcW w:w="3432" w:type="dxa"/>
            <w:tcBorders>
              <w:top w:val="single" w:color="000000" w:sz="6" w:space="0"/>
              <w:left w:val="single" w:color="auto" w:sz="4" w:space="0"/>
              <w:bottom w:val="single" w:color="000000" w:sz="6" w:space="0"/>
              <w:right w:val="single" w:color="000000" w:sz="6" w:space="0"/>
            </w:tcBorders>
            <w:vAlign w:val="center"/>
          </w:tcPr>
          <w:p>
            <w:pPr>
              <w:spacing w:line="0" w:lineRule="atLeast"/>
              <w:jc w:val="left"/>
              <w:rPr>
                <w:rFonts w:ascii="宋体" w:hAnsi="宋体" w:cs="宋体"/>
                <w:color w:val="auto"/>
                <w:kern w:val="0"/>
                <w:szCs w:val="21"/>
              </w:rPr>
            </w:pPr>
            <w:r>
              <w:rPr>
                <w:rFonts w:ascii="宋体" w:hAnsi="宋体" w:cs="宋体"/>
                <w:color w:val="auto"/>
                <w:kern w:val="0"/>
                <w:szCs w:val="21"/>
              </w:rPr>
              <w:t>核医学相关服务经验，核医学学科合作学术活动合作证明。</w:t>
            </w:r>
          </w:p>
        </w:tc>
        <w:tc>
          <w:tcPr>
            <w:tcW w:w="1624" w:type="dxa"/>
            <w:tcBorders>
              <w:top w:val="single" w:color="000000" w:sz="6" w:space="0"/>
              <w:left w:val="single" w:color="auto" w:sz="4" w:space="0"/>
              <w:bottom w:val="single" w:color="000000" w:sz="6" w:space="0"/>
              <w:right w:val="single" w:color="000000" w:sz="6" w:space="0"/>
            </w:tcBorders>
          </w:tcPr>
          <w:p>
            <w:pPr>
              <w:spacing w:line="0" w:lineRule="atLeast"/>
              <w:rPr>
                <w:color w:val="auto"/>
              </w:rPr>
            </w:pPr>
            <w:r>
              <w:rPr>
                <w:rFonts w:ascii="宋体" w:hAnsi="宋体" w:eastAsia="宋体" w:cs="宋体"/>
                <w:color w:val="auto"/>
                <w:sz w:val="20"/>
              </w:rPr>
              <w:t>应答内容及内容所在页码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 w:val="22"/>
              </w:rPr>
            </w:pPr>
            <w:r>
              <w:rPr>
                <w:rFonts w:ascii="宋体" w:hAnsi="宋体" w:cs="宋体"/>
                <w:color w:val="auto"/>
                <w:kern w:val="0"/>
                <w:sz w:val="22"/>
              </w:rPr>
              <w:t>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Cs w:val="21"/>
              </w:rPr>
            </w:pPr>
            <w:r>
              <w:rPr>
                <w:rFonts w:ascii="宋体" w:hAnsi="宋体" w:cs="宋体"/>
                <w:color w:val="auto"/>
                <w:kern w:val="0"/>
                <w:szCs w:val="21"/>
              </w:rPr>
              <w:t>放射性药物运输能力</w:t>
            </w:r>
          </w:p>
        </w:tc>
        <w:tc>
          <w:tcPr>
            <w:tcW w:w="3686"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s="宋体"/>
                <w:color w:val="auto"/>
                <w:kern w:val="0"/>
                <w:szCs w:val="21"/>
              </w:rPr>
            </w:pPr>
            <w:r>
              <w:rPr>
                <w:rFonts w:ascii="宋体" w:hAnsi="宋体" w:cs="宋体"/>
                <w:color w:val="auto"/>
                <w:kern w:val="0"/>
                <w:szCs w:val="21"/>
              </w:rPr>
              <w:t>放射性药物科医院配送能力</w:t>
            </w:r>
            <w:r>
              <w:rPr>
                <w:rFonts w:cs="宋体" w:asciiTheme="minorEastAsia" w:hAnsiTheme="minorEastAsia"/>
                <w:color w:val="auto"/>
                <w:kern w:val="0"/>
                <w:szCs w:val="21"/>
              </w:rPr>
              <w:t>。</w:t>
            </w:r>
          </w:p>
          <w:p>
            <w:pPr>
              <w:spacing w:line="0" w:lineRule="atLeast"/>
              <w:jc w:val="left"/>
              <w:rPr>
                <w:rFonts w:ascii="宋体" w:hAnsi="宋体" w:cs="宋体"/>
                <w:color w:val="auto"/>
                <w:kern w:val="0"/>
                <w:szCs w:val="21"/>
              </w:rPr>
            </w:pPr>
          </w:p>
        </w:tc>
        <w:tc>
          <w:tcPr>
            <w:tcW w:w="3432" w:type="dxa"/>
            <w:tcBorders>
              <w:top w:val="single" w:color="000000" w:sz="6" w:space="0"/>
              <w:left w:val="single" w:color="auto" w:sz="4" w:space="0"/>
              <w:bottom w:val="single" w:color="000000" w:sz="6" w:space="0"/>
              <w:right w:val="single" w:color="000000" w:sz="6" w:space="0"/>
            </w:tcBorders>
            <w:vAlign w:val="center"/>
          </w:tcPr>
          <w:p>
            <w:pPr>
              <w:spacing w:line="0" w:lineRule="atLeast"/>
              <w:jc w:val="left"/>
              <w:rPr>
                <w:rFonts w:ascii="宋体" w:hAnsi="宋体" w:cs="宋体"/>
                <w:color w:val="auto"/>
                <w:kern w:val="0"/>
                <w:szCs w:val="21"/>
              </w:rPr>
            </w:pPr>
            <w:r>
              <w:rPr>
                <w:rFonts w:hint="eastAsia" w:ascii="宋体" w:hAnsi="宋体" w:eastAsia="宋体" w:cs="宋体"/>
                <w:color w:val="auto"/>
                <w:kern w:val="0"/>
                <w:szCs w:val="21"/>
              </w:rPr>
              <w:t>公司</w:t>
            </w:r>
            <w:r>
              <w:rPr>
                <w:rFonts w:ascii="宋体" w:hAnsi="宋体" w:cs="宋体"/>
                <w:color w:val="auto"/>
                <w:kern w:val="0"/>
                <w:szCs w:val="21"/>
              </w:rPr>
              <w:t>有运输车辆与服务经验。</w:t>
            </w:r>
          </w:p>
        </w:tc>
        <w:tc>
          <w:tcPr>
            <w:tcW w:w="1624" w:type="dxa"/>
            <w:tcBorders>
              <w:top w:val="single" w:color="000000" w:sz="6" w:space="0"/>
              <w:left w:val="single" w:color="auto" w:sz="4" w:space="0"/>
              <w:bottom w:val="single" w:color="000000" w:sz="6" w:space="0"/>
              <w:right w:val="single" w:color="000000" w:sz="6" w:space="0"/>
            </w:tcBorders>
          </w:tcPr>
          <w:p>
            <w:pPr>
              <w:spacing w:line="0" w:lineRule="atLeast"/>
              <w:rPr>
                <w:color w:val="auto"/>
              </w:rPr>
            </w:pPr>
            <w:r>
              <w:rPr>
                <w:rFonts w:ascii="宋体" w:hAnsi="宋体" w:eastAsia="宋体" w:cs="宋体"/>
                <w:color w:val="auto"/>
                <w:sz w:val="20"/>
              </w:rPr>
              <w:t>应答内容及内容所在页码</w:t>
            </w:r>
          </w:p>
        </w:tc>
      </w:tr>
    </w:tbl>
    <w:p>
      <w:pPr>
        <w:spacing w:line="0" w:lineRule="atLeast"/>
        <w:rPr>
          <w:rFonts w:eastAsia="宋体"/>
          <w:color w:val="auto"/>
        </w:rPr>
      </w:pPr>
    </w:p>
    <w:p>
      <w:pPr>
        <w:spacing w:line="0" w:lineRule="atLeast"/>
        <w:jc w:val="left"/>
        <w:rPr>
          <w:rFonts w:eastAsia="宋体"/>
          <w:b/>
          <w:color w:val="auto"/>
          <w:sz w:val="24"/>
          <w:szCs w:val="24"/>
        </w:rPr>
      </w:pPr>
      <w:r>
        <w:rPr>
          <w:rFonts w:eastAsia="宋体"/>
          <w:b/>
          <w:color w:val="auto"/>
          <w:sz w:val="24"/>
          <w:szCs w:val="24"/>
        </w:rPr>
        <w:t>2、商务部分要求评分标准（满分100分，分值权重 60  %）</w:t>
      </w:r>
    </w:p>
    <w:tbl>
      <w:tblPr>
        <w:tblStyle w:val="7"/>
        <w:tblW w:w="10296"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05"/>
        <w:gridCol w:w="1276"/>
        <w:gridCol w:w="3686"/>
        <w:gridCol w:w="3635"/>
        <w:gridCol w:w="119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81" w:type="dxa"/>
            <w:gridSpan w:val="2"/>
            <w:tcBorders>
              <w:top w:val="single" w:color="000000" w:sz="8" w:space="0"/>
              <w:left w:val="single" w:color="000000" w:sz="6" w:space="0"/>
              <w:bottom w:val="single" w:color="000000" w:sz="6" w:space="0"/>
              <w:right w:val="single" w:color="000000" w:sz="6" w:space="0"/>
            </w:tcBorders>
          </w:tcPr>
          <w:p>
            <w:pPr>
              <w:spacing w:line="0" w:lineRule="atLeast"/>
              <w:jc w:val="center"/>
              <w:rPr>
                <w:rFonts w:ascii="宋体" w:hAnsi="宋体" w:eastAsia="宋体" w:cs="宋体"/>
                <w:color w:val="auto"/>
                <w:kern w:val="0"/>
                <w:szCs w:val="21"/>
              </w:rPr>
            </w:pPr>
            <w:r>
              <w:rPr>
                <w:rFonts w:ascii="宋体" w:hAnsi="宋体" w:eastAsia="宋体" w:cs="宋体"/>
                <w:color w:val="auto"/>
                <w:kern w:val="0"/>
                <w:szCs w:val="21"/>
              </w:rPr>
              <w:t>评价项目</w:t>
            </w:r>
          </w:p>
        </w:tc>
        <w:tc>
          <w:tcPr>
            <w:tcW w:w="3686" w:type="dxa"/>
            <w:tcBorders>
              <w:top w:val="single" w:color="000000" w:sz="8" w:space="0"/>
              <w:left w:val="single" w:color="000000" w:sz="6" w:space="0"/>
              <w:bottom w:val="single" w:color="000000" w:sz="6" w:space="0"/>
              <w:right w:val="single" w:color="000000" w:sz="6" w:space="0"/>
            </w:tcBorders>
            <w:vAlign w:val="center"/>
          </w:tcPr>
          <w:p>
            <w:pPr>
              <w:spacing w:line="0" w:lineRule="atLeast"/>
              <w:jc w:val="center"/>
              <w:rPr>
                <w:rFonts w:ascii="宋体" w:hAnsi="宋体" w:eastAsia="宋体" w:cs="宋体"/>
                <w:color w:val="auto"/>
                <w:kern w:val="0"/>
                <w:szCs w:val="21"/>
              </w:rPr>
            </w:pPr>
            <w:r>
              <w:rPr>
                <w:rFonts w:ascii="宋体" w:hAnsi="宋体" w:eastAsia="宋体" w:cs="宋体"/>
                <w:color w:val="auto"/>
                <w:kern w:val="0"/>
                <w:szCs w:val="21"/>
              </w:rPr>
              <w:t>评价内容</w:t>
            </w:r>
          </w:p>
        </w:tc>
        <w:tc>
          <w:tcPr>
            <w:tcW w:w="3635" w:type="dxa"/>
            <w:tcBorders>
              <w:top w:val="single" w:color="000000" w:sz="8" w:space="0"/>
              <w:left w:val="single" w:color="000000" w:sz="6" w:space="0"/>
              <w:bottom w:val="single" w:color="000000" w:sz="6" w:space="0"/>
              <w:right w:val="single" w:color="000000" w:sz="6" w:space="0"/>
            </w:tcBorders>
            <w:vAlign w:val="center"/>
          </w:tcPr>
          <w:p>
            <w:pPr>
              <w:spacing w:line="0" w:lineRule="atLeast"/>
              <w:jc w:val="center"/>
              <w:rPr>
                <w:rFonts w:ascii="宋体" w:hAnsi="宋体" w:eastAsia="宋体" w:cs="宋体"/>
                <w:color w:val="auto"/>
                <w:kern w:val="0"/>
                <w:szCs w:val="21"/>
              </w:rPr>
            </w:pPr>
            <w:r>
              <w:rPr>
                <w:rFonts w:ascii="宋体" w:hAnsi="宋体" w:eastAsia="宋体" w:cs="宋体"/>
                <w:color w:val="auto"/>
                <w:kern w:val="0"/>
                <w:szCs w:val="21"/>
              </w:rPr>
              <w:t>评分标准</w:t>
            </w:r>
          </w:p>
        </w:tc>
        <w:tc>
          <w:tcPr>
            <w:tcW w:w="1194" w:type="dxa"/>
            <w:tcBorders>
              <w:top w:val="single" w:color="000000" w:sz="8" w:space="0"/>
              <w:left w:val="single" w:color="000000" w:sz="6" w:space="0"/>
              <w:bottom w:val="single" w:color="000000" w:sz="6" w:space="0"/>
              <w:right w:val="single" w:color="000000" w:sz="6" w:space="0"/>
            </w:tcBorders>
          </w:tcPr>
          <w:p>
            <w:pPr>
              <w:spacing w:line="0" w:lineRule="atLeast"/>
              <w:jc w:val="center"/>
              <w:rPr>
                <w:rFonts w:ascii="宋体" w:hAnsi="宋体" w:eastAsia="宋体" w:cs="宋体"/>
                <w:b/>
                <w:color w:val="auto"/>
                <w:kern w:val="0"/>
                <w:szCs w:val="21"/>
              </w:rPr>
            </w:pPr>
            <w:r>
              <w:rPr>
                <w:rFonts w:ascii="宋体" w:hAnsi="宋体" w:eastAsia="宋体" w:cs="宋体"/>
                <w:b/>
                <w:color w:val="auto"/>
              </w:rPr>
              <w:t>响应文件应答</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 w:val="22"/>
              </w:rPr>
            </w:pPr>
            <w:r>
              <w:rPr>
                <w:rFonts w:ascii="宋体" w:hAnsi="宋体" w:cs="宋体"/>
                <w:color w:val="auto"/>
                <w:kern w:val="0"/>
                <w:sz w:val="22"/>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textAlignment w:val="center"/>
              <w:rPr>
                <w:rFonts w:ascii="宋体" w:hAnsi="宋体" w:cs="宋体"/>
                <w:color w:val="auto"/>
                <w:kern w:val="0"/>
                <w:szCs w:val="21"/>
              </w:rPr>
            </w:pPr>
            <w:r>
              <w:rPr>
                <w:rFonts w:ascii="宋体" w:hAnsi="宋体" w:cs="宋体"/>
                <w:color w:val="auto"/>
                <w:kern w:val="0"/>
                <w:szCs w:val="21"/>
                <w:lang w:bidi="ar"/>
              </w:rPr>
              <w:t>服务达成金额</w:t>
            </w:r>
          </w:p>
        </w:tc>
        <w:tc>
          <w:tcPr>
            <w:tcW w:w="3686" w:type="dxa"/>
            <w:tcBorders>
              <w:top w:val="single" w:color="auto" w:sz="4" w:space="0"/>
              <w:left w:val="single" w:color="auto" w:sz="4" w:space="0"/>
              <w:bottom w:val="single" w:color="auto" w:sz="4" w:space="0"/>
              <w:right w:val="single" w:color="auto" w:sz="4" w:space="0"/>
            </w:tcBorders>
            <w:vAlign w:val="center"/>
          </w:tcPr>
          <w:p>
            <w:pPr>
              <w:pStyle w:val="3"/>
              <w:spacing w:line="0" w:lineRule="atLeast"/>
              <w:rPr>
                <w:rFonts w:ascii="宋体" w:hAnsi="宋体" w:cs="宋体"/>
                <w:color w:val="auto"/>
                <w:kern w:val="0"/>
                <w:szCs w:val="21"/>
              </w:rPr>
            </w:pPr>
            <w:r>
              <w:rPr>
                <w:rFonts w:hint="eastAsia" w:ascii="宋体" w:hAnsi="宋体" w:eastAsia="宋体" w:cs="宋体"/>
                <w:b w:val="0"/>
                <w:bCs/>
                <w:color w:val="auto"/>
                <w:kern w:val="0"/>
                <w:szCs w:val="21"/>
                <w:lang w:bidi="ar"/>
              </w:rPr>
              <w:t>预计确保达成目标（</w:t>
            </w:r>
            <w:r>
              <w:rPr>
                <w:rFonts w:hint="eastAsia" w:ascii="宋体" w:hAnsi="宋体" w:eastAsia="宋体" w:cs="宋体"/>
                <w:b w:val="0"/>
                <w:bCs/>
                <w:color w:val="auto"/>
              </w:rPr>
              <w:t>服务商需承诺达到预计确保服务金额，如合同执行中不能完成，则按合同协议相应惩罚</w:t>
            </w:r>
            <w:r>
              <w:rPr>
                <w:rFonts w:hint="eastAsia" w:ascii="宋体" w:hAnsi="宋体" w:eastAsia="宋体" w:cs="宋体"/>
                <w:b w:val="0"/>
                <w:bCs/>
                <w:color w:val="auto"/>
                <w:kern w:val="0"/>
                <w:szCs w:val="21"/>
                <w:lang w:bidi="ar"/>
              </w:rPr>
              <w:t>)。</w:t>
            </w:r>
          </w:p>
        </w:tc>
        <w:tc>
          <w:tcPr>
            <w:tcW w:w="3635" w:type="dxa"/>
            <w:tcBorders>
              <w:top w:val="single" w:color="000000" w:sz="6" w:space="0"/>
              <w:left w:val="single" w:color="auto" w:sz="4" w:space="0"/>
              <w:bottom w:val="single" w:color="000000" w:sz="6" w:space="0"/>
              <w:right w:val="single" w:color="000000" w:sz="6" w:space="0"/>
            </w:tcBorders>
            <w:vAlign w:val="center"/>
          </w:tcPr>
          <w:p>
            <w:pPr>
              <w:spacing w:line="0" w:lineRule="atLeast"/>
              <w:jc w:val="left"/>
              <w:rPr>
                <w:rFonts w:ascii="宋体" w:hAnsi="宋体" w:cs="宋体"/>
                <w:color w:val="auto"/>
                <w:kern w:val="0"/>
                <w:szCs w:val="21"/>
              </w:rPr>
            </w:pPr>
            <w:r>
              <w:rPr>
                <w:rFonts w:ascii="宋体" w:hAnsi="宋体" w:cs="宋体"/>
                <w:color w:val="auto"/>
                <w:szCs w:val="21"/>
              </w:rPr>
              <w:t>优得40-60分，良得20-39分，一般得1-19分</w:t>
            </w:r>
          </w:p>
        </w:tc>
        <w:tc>
          <w:tcPr>
            <w:tcW w:w="1194" w:type="dxa"/>
            <w:tcBorders>
              <w:top w:val="single" w:color="000000" w:sz="6" w:space="0"/>
              <w:left w:val="single" w:color="auto" w:sz="4" w:space="0"/>
              <w:bottom w:val="single" w:color="000000" w:sz="6" w:space="0"/>
              <w:right w:val="single" w:color="000000" w:sz="6" w:space="0"/>
            </w:tcBorders>
          </w:tcPr>
          <w:p>
            <w:pPr>
              <w:spacing w:line="0" w:lineRule="atLeast"/>
              <w:rPr>
                <w:color w:val="auto"/>
              </w:rPr>
            </w:pPr>
            <w:r>
              <w:rPr>
                <w:rFonts w:ascii="宋体" w:hAnsi="宋体" w:eastAsia="宋体" w:cs="宋体"/>
                <w:color w:val="auto"/>
                <w:sz w:val="20"/>
              </w:rPr>
              <w:t>应答内容及内容所在页码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 w:val="22"/>
              </w:rPr>
            </w:pPr>
            <w:r>
              <w:rPr>
                <w:rFonts w:ascii="宋体" w:hAnsi="宋体" w:cs="宋体"/>
                <w:color w:val="auto"/>
                <w:kern w:val="0"/>
                <w:sz w:val="22"/>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auto"/>
                <w:kern w:val="0"/>
                <w:szCs w:val="21"/>
              </w:rPr>
            </w:pPr>
            <w:r>
              <w:rPr>
                <w:rFonts w:ascii="宋体" w:hAnsi="宋体" w:cs="宋体"/>
                <w:color w:val="auto"/>
                <w:kern w:val="0"/>
                <w:szCs w:val="21"/>
              </w:rPr>
              <w:t>回款率</w:t>
            </w:r>
          </w:p>
        </w:tc>
        <w:tc>
          <w:tcPr>
            <w:tcW w:w="3686"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Cs w:val="21"/>
              </w:rPr>
            </w:pPr>
            <w:r>
              <w:rPr>
                <w:rFonts w:ascii="宋体" w:hAnsi="宋体"/>
                <w:color w:val="auto"/>
                <w:szCs w:val="21"/>
              </w:rPr>
              <w:t>承诺</w:t>
            </w:r>
            <w:r>
              <w:rPr>
                <w:rFonts w:hint="eastAsia" w:ascii="宋体" w:hAnsi="宋体"/>
                <w:color w:val="auto"/>
                <w:szCs w:val="21"/>
              </w:rPr>
              <w:t>当年</w:t>
            </w:r>
            <w:r>
              <w:rPr>
                <w:rFonts w:ascii="宋体" w:hAnsi="宋体"/>
                <w:color w:val="auto"/>
                <w:szCs w:val="21"/>
              </w:rPr>
              <w:t>回款率</w:t>
            </w:r>
            <w:r>
              <w:rPr>
                <w:rFonts w:cs="宋体" w:asciiTheme="minorEastAsia" w:hAnsiTheme="minorEastAsia"/>
                <w:color w:val="auto"/>
                <w:kern w:val="0"/>
                <w:szCs w:val="21"/>
              </w:rPr>
              <w:t>满</w:t>
            </w:r>
            <w:r>
              <w:rPr>
                <w:rFonts w:ascii="宋体" w:hAnsi="宋体" w:cs="宋体"/>
                <w:color w:val="auto"/>
                <w:kern w:val="0"/>
                <w:szCs w:val="21"/>
              </w:rPr>
              <w:t>分</w:t>
            </w:r>
          </w:p>
        </w:tc>
        <w:tc>
          <w:tcPr>
            <w:tcW w:w="3635" w:type="dxa"/>
            <w:tcBorders>
              <w:top w:val="single" w:color="000000" w:sz="6" w:space="0"/>
              <w:left w:val="single" w:color="auto" w:sz="4" w:space="0"/>
              <w:bottom w:val="single" w:color="000000" w:sz="6" w:space="0"/>
              <w:right w:val="single" w:color="000000" w:sz="6" w:space="0"/>
            </w:tcBorders>
            <w:vAlign w:val="center"/>
          </w:tcPr>
          <w:p>
            <w:pPr>
              <w:pStyle w:val="3"/>
              <w:spacing w:line="0" w:lineRule="atLeast"/>
              <w:rPr>
                <w:color w:val="auto"/>
                <w:szCs w:val="21"/>
              </w:rPr>
            </w:pPr>
            <w:r>
              <w:rPr>
                <w:rFonts w:ascii="宋体" w:hAnsi="宋体" w:cs="宋体"/>
                <w:b w:val="0"/>
                <w:color w:val="auto"/>
                <w:szCs w:val="21"/>
              </w:rPr>
              <w:t>优得25-40分，良得10-24分，一般得1-9分</w:t>
            </w:r>
          </w:p>
        </w:tc>
        <w:tc>
          <w:tcPr>
            <w:tcW w:w="1194" w:type="dxa"/>
            <w:tcBorders>
              <w:top w:val="single" w:color="000000" w:sz="6" w:space="0"/>
              <w:left w:val="single" w:color="auto" w:sz="4" w:space="0"/>
              <w:bottom w:val="single" w:color="000000" w:sz="6" w:space="0"/>
              <w:right w:val="single" w:color="000000" w:sz="6" w:space="0"/>
            </w:tcBorders>
          </w:tcPr>
          <w:p>
            <w:pPr>
              <w:spacing w:line="0" w:lineRule="atLeast"/>
              <w:rPr>
                <w:color w:val="auto"/>
              </w:rPr>
            </w:pPr>
            <w:r>
              <w:rPr>
                <w:rFonts w:ascii="宋体" w:hAnsi="宋体" w:eastAsia="宋体" w:cs="宋体"/>
                <w:color w:val="auto"/>
                <w:sz w:val="20"/>
              </w:rPr>
              <w:t>应答内容及内容所在页码</w:t>
            </w:r>
          </w:p>
        </w:tc>
      </w:tr>
    </w:tbl>
    <w:p>
      <w:pPr>
        <w:rPr>
          <w:rFonts w:ascii="宋体" w:hAnsi="宋体" w:eastAsia="宋体" w:cs="宋体"/>
          <w:b/>
          <w:color w:val="auto"/>
          <w:sz w:val="30"/>
          <w:szCs w:val="30"/>
        </w:rPr>
      </w:pPr>
    </w:p>
    <w:p>
      <w:pPr>
        <w:rPr>
          <w:rFonts w:ascii="宋体" w:hAnsi="宋体" w:eastAsia="宋体" w:cs="宋体"/>
          <w:b/>
          <w:color w:val="auto"/>
          <w:sz w:val="30"/>
          <w:szCs w:val="30"/>
        </w:rPr>
      </w:pPr>
    </w:p>
    <w:p>
      <w:pPr>
        <w:tabs>
          <w:tab w:val="left" w:pos="900"/>
          <w:tab w:val="left" w:pos="5580"/>
        </w:tabs>
        <w:spacing w:line="360" w:lineRule="auto"/>
        <w:rPr>
          <w:rFonts w:hAnsi="宋体" w:eastAsia="宋体"/>
          <w:color w:val="auto"/>
          <w:sz w:val="28"/>
          <w:szCs w:val="28"/>
        </w:rPr>
      </w:pPr>
      <w:r>
        <w:rPr>
          <w:rFonts w:hAnsi="宋体"/>
          <w:color w:val="auto"/>
          <w:sz w:val="28"/>
          <w:szCs w:val="28"/>
        </w:rPr>
        <w:t>格式</w:t>
      </w:r>
      <w:r>
        <w:rPr>
          <w:rFonts w:hAnsi="宋体" w:eastAsia="宋体"/>
          <w:color w:val="auto"/>
          <w:sz w:val="28"/>
          <w:szCs w:val="28"/>
        </w:rPr>
        <w:t>-4</w:t>
      </w:r>
      <w:r>
        <w:rPr>
          <w:rFonts w:hAnsi="宋体"/>
          <w:color w:val="auto"/>
          <w:sz w:val="28"/>
          <w:szCs w:val="28"/>
        </w:rPr>
        <w:t>.</w:t>
      </w:r>
    </w:p>
    <w:p>
      <w:pPr>
        <w:spacing w:line="480" w:lineRule="auto"/>
        <w:jc w:val="center"/>
        <w:rPr>
          <w:rFonts w:ascii="宋体" w:hAnsi="宋体" w:eastAsia="宋体" w:cs="宋体"/>
          <w:b/>
          <w:color w:val="auto"/>
          <w:sz w:val="24"/>
        </w:rPr>
      </w:pPr>
      <w:r>
        <w:rPr>
          <w:rFonts w:ascii="宋体" w:hAnsi="宋体" w:eastAsia="宋体" w:cs="宋体"/>
          <w:b/>
          <w:color w:val="auto"/>
          <w:sz w:val="24"/>
        </w:rPr>
        <w:t>资格审查声明</w:t>
      </w:r>
    </w:p>
    <w:p>
      <w:pPr>
        <w:spacing w:line="420" w:lineRule="exact"/>
        <w:rPr>
          <w:rFonts w:ascii="宋体" w:hAnsi="宋体" w:eastAsia="宋体" w:cs="宋体"/>
          <w:color w:val="auto"/>
          <w:sz w:val="24"/>
        </w:rPr>
      </w:pPr>
    </w:p>
    <w:p>
      <w:pPr>
        <w:spacing w:line="420" w:lineRule="exact"/>
        <w:rPr>
          <w:rFonts w:ascii="宋体" w:hAnsi="宋体" w:eastAsia="宋体" w:cs="宋体"/>
          <w:color w:val="auto"/>
          <w:szCs w:val="21"/>
          <w:u w:val="single"/>
        </w:rPr>
      </w:pPr>
      <w:r>
        <w:rPr>
          <w:rFonts w:ascii="宋体" w:hAnsi="宋体" w:eastAsia="宋体" w:cs="宋体"/>
          <w:color w:val="auto"/>
          <w:szCs w:val="21"/>
        </w:rPr>
        <w:t>致:</w:t>
      </w:r>
      <w:r>
        <w:rPr>
          <w:rFonts w:ascii="宋体" w:hAnsi="宋体" w:eastAsia="宋体" w:cs="宋体"/>
          <w:color w:val="auto"/>
          <w:szCs w:val="21"/>
          <w:u w:val="single"/>
        </w:rPr>
        <w:t xml:space="preserve"> 成都</w:t>
      </w:r>
      <w:r>
        <w:rPr>
          <w:rFonts w:ascii="宋体" w:hAnsi="宋体" w:eastAsia="宋体" w:cs="宋体"/>
          <w:color w:val="auto"/>
          <w:szCs w:val="21"/>
          <w:u w:val="single"/>
          <w:lang w:val="zh-CN"/>
        </w:rPr>
        <w:t>中核高通同位素股份有限公司</w:t>
      </w:r>
      <w:r>
        <w:rPr>
          <w:rFonts w:ascii="宋体" w:hAnsi="宋体" w:eastAsia="宋体" w:cs="宋体"/>
          <w:color w:val="auto"/>
          <w:szCs w:val="21"/>
          <w:u w:val="single"/>
        </w:rPr>
        <w:t xml:space="preserve">  </w:t>
      </w:r>
    </w:p>
    <w:p>
      <w:pPr>
        <w:spacing w:line="420" w:lineRule="exact"/>
        <w:ind w:firstLine="420" w:firstLineChars="200"/>
        <w:rPr>
          <w:rFonts w:ascii="宋体" w:hAnsi="宋体" w:eastAsia="宋体" w:cs="宋体"/>
          <w:color w:val="auto"/>
          <w:szCs w:val="21"/>
        </w:rPr>
      </w:pPr>
    </w:p>
    <w:p>
      <w:pPr>
        <w:spacing w:line="480" w:lineRule="auto"/>
        <w:ind w:firstLine="420" w:firstLineChars="200"/>
        <w:rPr>
          <w:rFonts w:ascii="宋体" w:hAnsi="宋体" w:eastAsia="宋体" w:cs="宋体"/>
          <w:color w:val="auto"/>
          <w:szCs w:val="21"/>
        </w:rPr>
      </w:pPr>
      <w:r>
        <w:rPr>
          <w:rFonts w:ascii="宋体" w:hAnsi="宋体" w:eastAsia="宋体" w:cs="宋体"/>
          <w:color w:val="auto"/>
          <w:szCs w:val="21"/>
        </w:rPr>
        <w:t>我方充分阅读并完全理解了《竞争性谈判文件》的各项内容，我们在此声明：对提交给贵方的所有资格审查资料负责，保证所有资料的真实性。如出现不真实的情况，我们愿按竞争性谈判文件的有关规定，在本工程谈判或合同达成后的任何时候，接受业主终止谈判资格、终止合同的处理。我们理解，这属我们违约，我们承担全部法律责任。</w:t>
      </w:r>
    </w:p>
    <w:p>
      <w:pPr>
        <w:spacing w:line="480" w:lineRule="auto"/>
        <w:ind w:firstLine="420" w:firstLineChars="200"/>
        <w:rPr>
          <w:rFonts w:ascii="宋体" w:hAnsi="宋体" w:eastAsia="宋体" w:cs="宋体"/>
          <w:color w:val="auto"/>
          <w:szCs w:val="21"/>
        </w:rPr>
      </w:pPr>
    </w:p>
    <w:p>
      <w:pPr>
        <w:spacing w:line="480" w:lineRule="auto"/>
        <w:ind w:firstLine="420" w:firstLineChars="200"/>
        <w:rPr>
          <w:rFonts w:ascii="宋体" w:hAnsi="宋体" w:eastAsia="宋体" w:cs="宋体"/>
          <w:color w:val="auto"/>
          <w:szCs w:val="21"/>
        </w:rPr>
      </w:pPr>
    </w:p>
    <w:p>
      <w:pPr>
        <w:wordWrap w:val="0"/>
        <w:spacing w:line="500" w:lineRule="exact"/>
        <w:jc w:val="right"/>
        <w:rPr>
          <w:rFonts w:ascii="宋体" w:hAnsi="宋体" w:eastAsia="宋体" w:cs="宋体"/>
          <w:color w:val="auto"/>
          <w:szCs w:val="21"/>
          <w:u w:val="single"/>
        </w:rPr>
      </w:pPr>
      <w:r>
        <w:rPr>
          <w:rFonts w:ascii="宋体" w:hAnsi="宋体" w:eastAsia="宋体" w:cs="宋体"/>
          <w:color w:val="auto"/>
          <w:szCs w:val="21"/>
        </w:rPr>
        <w:t>被邀请谈判人：（盖单位章）</w:t>
      </w:r>
      <w:r>
        <w:rPr>
          <w:rFonts w:ascii="宋体" w:hAnsi="宋体" w:eastAsia="宋体" w:cs="宋体"/>
          <w:color w:val="auto"/>
          <w:szCs w:val="21"/>
          <w:u w:val="single"/>
        </w:rPr>
        <w:t xml:space="preserve">          </w:t>
      </w:r>
    </w:p>
    <w:p>
      <w:pPr>
        <w:wordWrap w:val="0"/>
        <w:spacing w:line="500" w:lineRule="exact"/>
        <w:jc w:val="right"/>
        <w:rPr>
          <w:rFonts w:ascii="宋体" w:hAnsi="宋体" w:eastAsia="宋体" w:cs="宋体"/>
          <w:color w:val="auto"/>
          <w:szCs w:val="21"/>
          <w:u w:val="single"/>
          <w:shd w:val="pct10" w:color="auto" w:fill="FFFFFF"/>
        </w:rPr>
      </w:pPr>
      <w:r>
        <w:rPr>
          <w:rFonts w:ascii="宋体" w:hAnsi="宋体" w:eastAsia="宋体" w:cs="宋体"/>
          <w:color w:val="auto"/>
          <w:szCs w:val="21"/>
        </w:rPr>
        <w:t>法定代表人：（签字或盖章）</w:t>
      </w:r>
      <w:r>
        <w:rPr>
          <w:rFonts w:ascii="宋体" w:hAnsi="宋体" w:eastAsia="宋体" w:cs="宋体"/>
          <w:color w:val="auto"/>
          <w:szCs w:val="21"/>
          <w:u w:val="single"/>
        </w:rPr>
        <w:t xml:space="preserve">              </w:t>
      </w:r>
    </w:p>
    <w:p>
      <w:pPr>
        <w:wordWrap w:val="0"/>
        <w:spacing w:line="500" w:lineRule="exact"/>
        <w:jc w:val="right"/>
        <w:rPr>
          <w:rFonts w:ascii="宋体" w:hAnsi="宋体" w:eastAsia="宋体" w:cs="宋体"/>
          <w:color w:val="auto"/>
          <w:szCs w:val="21"/>
        </w:rPr>
      </w:pPr>
      <w:r>
        <w:rPr>
          <w:rFonts w:ascii="宋体" w:hAnsi="宋体" w:eastAsia="宋体" w:cs="宋体"/>
          <w:color w:val="auto"/>
          <w:szCs w:val="21"/>
        </w:rPr>
        <w:t xml:space="preserve">   </w:t>
      </w:r>
      <w:r>
        <w:rPr>
          <w:rFonts w:ascii="宋体" w:hAnsi="宋体" w:eastAsia="宋体" w:cs="宋体"/>
          <w:color w:val="auto"/>
          <w:szCs w:val="21"/>
          <w:u w:val="single"/>
        </w:rPr>
        <w:t xml:space="preserve">     </w:t>
      </w:r>
      <w:r>
        <w:rPr>
          <w:rFonts w:ascii="宋体" w:hAnsi="宋体" w:eastAsia="宋体" w:cs="宋体"/>
          <w:color w:val="auto"/>
          <w:szCs w:val="21"/>
        </w:rPr>
        <w:t>年</w:t>
      </w:r>
      <w:r>
        <w:rPr>
          <w:rFonts w:ascii="宋体" w:hAnsi="宋体" w:eastAsia="宋体" w:cs="宋体"/>
          <w:color w:val="auto"/>
          <w:szCs w:val="21"/>
          <w:u w:val="single"/>
        </w:rPr>
        <w:t xml:space="preserve">    </w:t>
      </w:r>
      <w:r>
        <w:rPr>
          <w:rFonts w:ascii="宋体" w:hAnsi="宋体" w:eastAsia="宋体" w:cs="宋体"/>
          <w:color w:val="auto"/>
          <w:szCs w:val="21"/>
        </w:rPr>
        <w:t>月</w:t>
      </w:r>
      <w:r>
        <w:rPr>
          <w:rFonts w:ascii="宋体" w:hAnsi="宋体" w:eastAsia="宋体" w:cs="宋体"/>
          <w:color w:val="auto"/>
          <w:szCs w:val="21"/>
          <w:u w:val="single"/>
        </w:rPr>
        <w:t xml:space="preserve">   </w:t>
      </w:r>
      <w:r>
        <w:rPr>
          <w:rFonts w:ascii="宋体" w:hAnsi="宋体" w:eastAsia="宋体" w:cs="宋体"/>
          <w:color w:val="auto"/>
          <w:szCs w:val="21"/>
        </w:rPr>
        <w:t>日</w:t>
      </w:r>
    </w:p>
    <w:p>
      <w:pPr>
        <w:rPr>
          <w:rFonts w:ascii="宋体" w:hAnsi="宋体" w:eastAsia="宋体" w:cs="宋体"/>
          <w:b/>
          <w:color w:val="auto"/>
          <w:sz w:val="30"/>
          <w:szCs w:val="30"/>
        </w:rPr>
      </w:pPr>
    </w:p>
    <w:p>
      <w:pPr>
        <w:tabs>
          <w:tab w:val="left" w:pos="0"/>
          <w:tab w:val="left" w:pos="5580"/>
        </w:tabs>
        <w:spacing w:line="360" w:lineRule="auto"/>
        <w:ind w:left="840" w:leftChars="400" w:firstLine="1"/>
        <w:rPr>
          <w:rFonts w:ascii="宋体" w:hAnsi="宋体" w:eastAsia="宋体" w:cs="宋体"/>
          <w:color w:val="auto"/>
          <w:sz w:val="28"/>
          <w:szCs w:val="28"/>
        </w:rPr>
      </w:pPr>
    </w:p>
    <w:p>
      <w:pPr>
        <w:rPr>
          <w:rFonts w:ascii="宋体" w:hAnsi="宋体" w:eastAsia="宋体" w:cs="宋体"/>
          <w:b/>
          <w:bCs/>
          <w:color w:val="auto"/>
          <w:sz w:val="32"/>
          <w:szCs w:val="32"/>
        </w:rPr>
      </w:pPr>
    </w:p>
    <w:p>
      <w:pPr>
        <w:rPr>
          <w:rFonts w:ascii="宋体" w:hAnsi="宋体" w:eastAsia="宋体" w:cs="宋体"/>
          <w:b/>
          <w:bCs/>
          <w:color w:val="auto"/>
          <w:sz w:val="32"/>
          <w:szCs w:val="32"/>
        </w:rPr>
      </w:pPr>
    </w:p>
    <w:p>
      <w:pPr>
        <w:rPr>
          <w:rFonts w:ascii="宋体" w:hAnsi="宋体" w:eastAsia="宋体" w:cs="宋体"/>
          <w:b/>
          <w:bCs/>
          <w:color w:val="auto"/>
          <w:sz w:val="32"/>
          <w:szCs w:val="32"/>
        </w:rPr>
      </w:pPr>
    </w:p>
    <w:p>
      <w:pPr>
        <w:rPr>
          <w:rFonts w:ascii="宋体" w:hAnsi="宋体" w:eastAsia="宋体" w:cs="宋体"/>
          <w:b/>
          <w:bCs/>
          <w:color w:val="auto"/>
          <w:sz w:val="32"/>
          <w:szCs w:val="32"/>
        </w:rPr>
      </w:pPr>
    </w:p>
    <w:p>
      <w:pPr>
        <w:rPr>
          <w:rFonts w:ascii="宋体" w:hAnsi="宋体" w:eastAsia="宋体" w:cs="宋体"/>
          <w:b/>
          <w:bCs/>
          <w:color w:val="auto"/>
          <w:sz w:val="32"/>
          <w:szCs w:val="32"/>
        </w:rPr>
      </w:pPr>
    </w:p>
    <w:p>
      <w:pPr>
        <w:rPr>
          <w:rFonts w:ascii="宋体" w:hAnsi="宋体" w:eastAsia="宋体" w:cs="宋体"/>
          <w:b/>
          <w:bCs/>
          <w:color w:val="auto"/>
          <w:sz w:val="32"/>
          <w:szCs w:val="32"/>
        </w:rPr>
      </w:pPr>
    </w:p>
    <w:p>
      <w:pPr>
        <w:rPr>
          <w:rFonts w:ascii="宋体" w:hAnsi="宋体" w:eastAsia="宋体" w:cs="宋体"/>
          <w:b/>
          <w:bCs/>
          <w:color w:val="auto"/>
          <w:sz w:val="32"/>
          <w:szCs w:val="32"/>
        </w:rPr>
      </w:pPr>
    </w:p>
    <w:p>
      <w:pPr>
        <w:rPr>
          <w:rFonts w:ascii="宋体" w:hAnsi="宋体" w:eastAsia="宋体" w:cs="宋体"/>
          <w:b/>
          <w:bCs/>
          <w:color w:val="auto"/>
          <w:sz w:val="32"/>
          <w:szCs w:val="32"/>
        </w:rPr>
      </w:pPr>
    </w:p>
    <w:p>
      <w:pPr>
        <w:rPr>
          <w:rFonts w:ascii="仿宋" w:hAnsi="仿宋" w:eastAsia="仿宋"/>
          <w:b/>
          <w:color w:val="auto"/>
          <w:sz w:val="32"/>
        </w:rPr>
      </w:pPr>
      <w:bookmarkStart w:id="4" w:name="_Toc535919283"/>
      <w:bookmarkStart w:id="5" w:name="_Toc22232"/>
      <w:bookmarkStart w:id="6" w:name="_Toc514693940"/>
    </w:p>
    <w:p>
      <w:pPr>
        <w:rPr>
          <w:rFonts w:ascii="仿宋" w:hAnsi="仿宋" w:eastAsia="仿宋"/>
          <w:b/>
          <w:color w:val="auto"/>
          <w:sz w:val="32"/>
        </w:rPr>
      </w:pPr>
    </w:p>
    <w:p>
      <w:pPr>
        <w:widowControl/>
        <w:jc w:val="center"/>
        <w:rPr>
          <w:rFonts w:ascii="仿宋" w:hAnsi="仿宋" w:eastAsia="仿宋"/>
          <w:b/>
          <w:color w:val="auto"/>
          <w:sz w:val="36"/>
        </w:rPr>
      </w:pPr>
      <w:r>
        <w:rPr>
          <w:rFonts w:hint="eastAsia" w:ascii="仿宋" w:hAnsi="仿宋" w:eastAsia="仿宋"/>
          <w:b/>
          <w:color w:val="auto"/>
          <w:sz w:val="36"/>
        </w:rPr>
        <w:t>（一）法定代表人身份证明</w:t>
      </w:r>
    </w:p>
    <w:p>
      <w:pPr>
        <w:widowControl/>
        <w:jc w:val="center"/>
        <w:rPr>
          <w:rFonts w:ascii="仿宋" w:hAnsi="仿宋" w:eastAsia="仿宋"/>
          <w:b/>
          <w:color w:val="auto"/>
          <w:sz w:val="24"/>
        </w:rPr>
      </w:pPr>
    </w:p>
    <w:p>
      <w:pPr>
        <w:widowControl/>
        <w:jc w:val="left"/>
        <w:rPr>
          <w:rFonts w:ascii="仿宋" w:hAnsi="仿宋" w:eastAsia="仿宋" w:cs="仿宋"/>
          <w:b/>
          <w:color w:val="auto"/>
          <w:sz w:val="28"/>
          <w:szCs w:val="28"/>
        </w:rPr>
      </w:pPr>
      <w:r>
        <w:rPr>
          <w:rFonts w:hint="eastAsia" w:ascii="仿宋" w:hAnsi="仿宋" w:eastAsia="仿宋" w:cs="仿宋"/>
          <w:color w:val="auto"/>
          <w:sz w:val="28"/>
          <w:szCs w:val="28"/>
        </w:rPr>
        <w:t>致成都</w:t>
      </w:r>
      <w:r>
        <w:rPr>
          <w:rFonts w:hint="eastAsia" w:ascii="仿宋" w:hAnsi="仿宋" w:eastAsia="仿宋" w:cs="仿宋"/>
          <w:color w:val="auto"/>
          <w:sz w:val="28"/>
          <w:szCs w:val="28"/>
          <w:lang w:val="zh-CN"/>
        </w:rPr>
        <w:t>中核高通同位素股份有限公司</w:t>
      </w:r>
      <w:r>
        <w:rPr>
          <w:rFonts w:hint="eastAsia" w:ascii="仿宋" w:hAnsi="仿宋" w:eastAsia="仿宋" w:cs="仿宋"/>
          <w:b/>
          <w:color w:val="auto"/>
          <w:sz w:val="28"/>
          <w:szCs w:val="28"/>
        </w:rPr>
        <w:t>：</w:t>
      </w:r>
    </w:p>
    <w:p>
      <w:pPr>
        <w:widowControl/>
        <w:ind w:firstLine="280" w:firstLineChars="100"/>
        <w:jc w:val="left"/>
        <w:rPr>
          <w:rFonts w:ascii="仿宋" w:hAnsi="仿宋" w:eastAsia="仿宋"/>
          <w:color w:val="auto"/>
          <w:sz w:val="28"/>
        </w:rPr>
      </w:pPr>
      <w:r>
        <w:rPr>
          <w:rFonts w:hint="eastAsia" w:ascii="仿宋" w:hAnsi="仿宋" w:eastAsia="仿宋"/>
          <w:color w:val="auto"/>
          <w:sz w:val="28"/>
        </w:rPr>
        <w:t xml:space="preserve"> </w:t>
      </w:r>
      <w:r>
        <w:rPr>
          <w:rFonts w:ascii="仿宋" w:hAnsi="仿宋" w:eastAsia="仿宋"/>
          <w:color w:val="auto"/>
          <w:sz w:val="28"/>
        </w:rPr>
        <w:t xml:space="preserve">  </w:t>
      </w:r>
      <w:r>
        <w:rPr>
          <w:rFonts w:hint="eastAsia" w:ascii="仿宋" w:hAnsi="仿宋" w:eastAsia="仿宋"/>
          <w:color w:val="auto"/>
          <w:sz w:val="28"/>
          <w:u w:val="single"/>
        </w:rPr>
        <w:t xml:space="preserve"> </w:t>
      </w:r>
      <w:r>
        <w:rPr>
          <w:rFonts w:ascii="仿宋" w:hAnsi="仿宋" w:eastAsia="仿宋"/>
          <w:color w:val="auto"/>
          <w:sz w:val="28"/>
          <w:u w:val="single"/>
        </w:rPr>
        <w:t xml:space="preserve">    </w:t>
      </w:r>
      <w:r>
        <w:rPr>
          <w:rFonts w:hint="eastAsia" w:ascii="仿宋" w:hAnsi="仿宋" w:eastAsia="仿宋"/>
          <w:color w:val="auto"/>
          <w:sz w:val="28"/>
          <w:u w:val="single"/>
        </w:rPr>
        <w:t xml:space="preserve"> </w:t>
      </w:r>
      <w:r>
        <w:rPr>
          <w:rFonts w:ascii="仿宋" w:hAnsi="仿宋" w:eastAsia="仿宋"/>
          <w:color w:val="auto"/>
          <w:sz w:val="28"/>
        </w:rPr>
        <w:t>（</w:t>
      </w:r>
      <w:r>
        <w:rPr>
          <w:rFonts w:hint="eastAsia" w:ascii="仿宋" w:hAnsi="仿宋" w:eastAsia="仿宋"/>
          <w:color w:val="auto"/>
          <w:sz w:val="28"/>
        </w:rPr>
        <w:t>姓名</w:t>
      </w:r>
      <w:r>
        <w:rPr>
          <w:rFonts w:ascii="仿宋" w:hAnsi="仿宋" w:eastAsia="仿宋"/>
          <w:color w:val="auto"/>
          <w:sz w:val="28"/>
        </w:rPr>
        <w:t>）</w:t>
      </w:r>
      <w:r>
        <w:rPr>
          <w:rFonts w:hint="eastAsia" w:ascii="仿宋" w:hAnsi="仿宋" w:eastAsia="仿宋"/>
          <w:color w:val="auto"/>
          <w:sz w:val="28"/>
          <w:u w:val="single"/>
        </w:rPr>
        <w:t xml:space="preserve">   </w:t>
      </w:r>
      <w:r>
        <w:rPr>
          <w:rFonts w:ascii="仿宋" w:hAnsi="仿宋" w:eastAsia="仿宋"/>
          <w:color w:val="auto"/>
          <w:sz w:val="28"/>
          <w:u w:val="single"/>
        </w:rPr>
        <w:t xml:space="preserve">  </w:t>
      </w:r>
      <w:r>
        <w:rPr>
          <w:rFonts w:hint="eastAsia" w:ascii="仿宋" w:hAnsi="仿宋" w:eastAsia="仿宋"/>
          <w:color w:val="auto"/>
          <w:sz w:val="28"/>
          <w:u w:val="single"/>
        </w:rPr>
        <w:t xml:space="preserve"> </w:t>
      </w:r>
      <w:r>
        <w:rPr>
          <w:rFonts w:ascii="仿宋" w:hAnsi="仿宋" w:eastAsia="仿宋"/>
          <w:color w:val="auto"/>
          <w:sz w:val="28"/>
          <w:u w:val="single"/>
        </w:rPr>
        <w:t xml:space="preserve">  </w:t>
      </w:r>
      <w:r>
        <w:rPr>
          <w:rFonts w:hint="eastAsia" w:ascii="仿宋" w:hAnsi="仿宋" w:eastAsia="仿宋"/>
          <w:color w:val="auto"/>
          <w:sz w:val="28"/>
        </w:rPr>
        <w:t>（身份</w:t>
      </w:r>
      <w:r>
        <w:rPr>
          <w:rFonts w:ascii="仿宋" w:hAnsi="仿宋" w:eastAsia="仿宋"/>
          <w:color w:val="auto"/>
          <w:sz w:val="28"/>
        </w:rPr>
        <w:t>证号</w:t>
      </w:r>
      <w:r>
        <w:rPr>
          <w:rFonts w:hint="eastAsia" w:ascii="仿宋" w:hAnsi="仿宋" w:eastAsia="仿宋"/>
          <w:color w:val="auto"/>
          <w:sz w:val="28"/>
        </w:rPr>
        <w:t>）现</w:t>
      </w:r>
      <w:r>
        <w:rPr>
          <w:rFonts w:ascii="仿宋" w:hAnsi="仿宋" w:eastAsia="仿宋"/>
          <w:color w:val="auto"/>
          <w:sz w:val="28"/>
        </w:rPr>
        <w:t>担任</w:t>
      </w:r>
      <w:r>
        <w:rPr>
          <w:rFonts w:hint="eastAsia" w:ascii="仿宋" w:hAnsi="仿宋" w:eastAsia="仿宋"/>
          <w:color w:val="auto"/>
          <w:sz w:val="28"/>
          <w:u w:val="single"/>
        </w:rPr>
        <w:t xml:space="preserve">  </w:t>
      </w:r>
      <w:r>
        <w:rPr>
          <w:rFonts w:ascii="仿宋" w:hAnsi="仿宋" w:eastAsia="仿宋"/>
          <w:color w:val="auto"/>
          <w:sz w:val="28"/>
          <w:u w:val="single"/>
        </w:rPr>
        <w:t xml:space="preserve">    </w:t>
      </w:r>
      <w:r>
        <w:rPr>
          <w:rFonts w:hint="eastAsia" w:ascii="仿宋" w:hAnsi="仿宋" w:eastAsia="仿宋"/>
          <w:color w:val="auto"/>
          <w:sz w:val="28"/>
        </w:rPr>
        <w:t xml:space="preserve">（职务），是我公司 </w:t>
      </w:r>
      <w:r>
        <w:rPr>
          <w:rFonts w:hint="eastAsia" w:ascii="仿宋" w:hAnsi="仿宋" w:eastAsia="仿宋"/>
          <w:color w:val="auto"/>
          <w:sz w:val="28"/>
          <w:u w:val="single"/>
        </w:rPr>
        <w:t xml:space="preserve">         </w:t>
      </w:r>
      <w:r>
        <w:rPr>
          <w:rFonts w:hint="eastAsia" w:ascii="仿宋" w:hAnsi="仿宋" w:eastAsia="仿宋"/>
          <w:color w:val="auto"/>
          <w:sz w:val="28"/>
        </w:rPr>
        <w:t>（公司名称）的法定代表人。</w:t>
      </w:r>
    </w:p>
    <w:p>
      <w:pPr>
        <w:widowControl/>
        <w:ind w:firstLine="560" w:firstLineChars="200"/>
        <w:jc w:val="left"/>
        <w:rPr>
          <w:rFonts w:ascii="仿宋" w:hAnsi="仿宋" w:eastAsia="仿宋"/>
          <w:color w:val="auto"/>
          <w:sz w:val="28"/>
        </w:rPr>
      </w:pPr>
      <w:r>
        <w:rPr>
          <w:rFonts w:hint="eastAsia" w:ascii="仿宋" w:hAnsi="仿宋" w:eastAsia="仿宋"/>
          <w:color w:val="auto"/>
          <w:sz w:val="28"/>
        </w:rPr>
        <w:t>特此证明。</w:t>
      </w:r>
    </w:p>
    <w:p>
      <w:pPr>
        <w:widowControl/>
        <w:ind w:firstLine="280" w:firstLineChars="100"/>
        <w:jc w:val="left"/>
        <w:rPr>
          <w:rFonts w:ascii="仿宋" w:hAnsi="仿宋" w:eastAsia="仿宋"/>
          <w:color w:val="auto"/>
          <w:sz w:val="28"/>
        </w:rPr>
      </w:pPr>
      <w:r>
        <w:rPr>
          <w:rFonts w:hint="eastAsia" w:ascii="仿宋" w:hAnsi="仿宋" w:eastAsia="仿宋"/>
          <w:color w:val="auto"/>
          <w:sz w:val="28"/>
        </w:rPr>
        <w:t>法人身份证</w:t>
      </w:r>
      <w:r>
        <w:rPr>
          <w:rFonts w:ascii="仿宋" w:hAnsi="仿宋" w:eastAsia="仿宋"/>
          <w:color w:val="auto"/>
          <w:sz w:val="28"/>
        </w:rPr>
        <w:t>：</w:t>
      </w:r>
    </w:p>
    <w:p>
      <w:pPr>
        <w:widowControl/>
        <w:ind w:firstLine="321" w:firstLineChars="100"/>
        <w:jc w:val="left"/>
        <w:rPr>
          <w:rFonts w:ascii="仿宋" w:hAnsi="仿宋" w:eastAsia="仿宋"/>
          <w:b/>
          <w:color w:val="auto"/>
          <w:sz w:val="32"/>
        </w:rPr>
      </w:pPr>
    </w:p>
    <w:p>
      <w:pPr>
        <w:widowControl/>
        <w:ind w:firstLine="321" w:firstLineChars="100"/>
        <w:jc w:val="left"/>
        <w:rPr>
          <w:rFonts w:ascii="仿宋" w:hAnsi="仿宋" w:eastAsia="仿宋"/>
          <w:b/>
          <w:color w:val="auto"/>
          <w:sz w:val="32"/>
        </w:rPr>
      </w:pPr>
    </w:p>
    <w:p>
      <w:pPr>
        <w:widowControl/>
        <w:ind w:firstLine="321" w:firstLineChars="100"/>
        <w:jc w:val="left"/>
        <w:rPr>
          <w:rFonts w:ascii="仿宋" w:hAnsi="仿宋" w:eastAsia="仿宋"/>
          <w:b/>
          <w:color w:val="auto"/>
          <w:sz w:val="32"/>
        </w:rPr>
      </w:pPr>
    </w:p>
    <w:p>
      <w:pPr>
        <w:widowControl/>
        <w:ind w:firstLine="321" w:firstLineChars="100"/>
        <w:jc w:val="left"/>
        <w:rPr>
          <w:rFonts w:ascii="仿宋" w:hAnsi="仿宋" w:eastAsia="仿宋"/>
          <w:b/>
          <w:color w:val="auto"/>
          <w:sz w:val="32"/>
        </w:rPr>
      </w:pPr>
    </w:p>
    <w:p>
      <w:pPr>
        <w:widowControl/>
        <w:ind w:firstLine="321" w:firstLineChars="100"/>
        <w:jc w:val="left"/>
        <w:rPr>
          <w:rFonts w:ascii="仿宋" w:hAnsi="仿宋" w:eastAsia="仿宋"/>
          <w:b/>
          <w:color w:val="auto"/>
          <w:sz w:val="32"/>
        </w:rPr>
      </w:pPr>
    </w:p>
    <w:p>
      <w:pPr>
        <w:widowControl/>
        <w:ind w:firstLine="321" w:firstLineChars="100"/>
        <w:jc w:val="left"/>
        <w:rPr>
          <w:rFonts w:ascii="仿宋" w:hAnsi="仿宋" w:eastAsia="仿宋"/>
          <w:b/>
          <w:color w:val="auto"/>
          <w:sz w:val="32"/>
        </w:rPr>
      </w:pPr>
    </w:p>
    <w:p>
      <w:pPr>
        <w:widowControl/>
        <w:ind w:firstLine="321" w:firstLineChars="100"/>
        <w:jc w:val="left"/>
        <w:rPr>
          <w:rFonts w:ascii="仿宋" w:hAnsi="仿宋" w:eastAsia="仿宋"/>
          <w:b/>
          <w:color w:val="auto"/>
          <w:sz w:val="32"/>
        </w:rPr>
      </w:pPr>
    </w:p>
    <w:p>
      <w:pPr>
        <w:widowControl/>
        <w:ind w:firstLine="321" w:firstLineChars="100"/>
        <w:jc w:val="left"/>
        <w:rPr>
          <w:rFonts w:ascii="仿宋" w:hAnsi="仿宋" w:eastAsia="仿宋"/>
          <w:b/>
          <w:color w:val="auto"/>
          <w:sz w:val="28"/>
          <w:szCs w:val="28"/>
        </w:rPr>
      </w:pPr>
      <w:r>
        <w:rPr>
          <w:rFonts w:hint="eastAsia" w:ascii="仿宋" w:hAnsi="仿宋" w:eastAsia="仿宋"/>
          <w:b/>
          <w:color w:val="auto"/>
          <w:sz w:val="32"/>
        </w:rPr>
        <w:t xml:space="preserve">                       </w:t>
      </w:r>
      <w:r>
        <w:rPr>
          <w:rFonts w:ascii="仿宋" w:hAnsi="仿宋" w:eastAsia="仿宋"/>
          <w:b/>
          <w:color w:val="auto"/>
          <w:sz w:val="32"/>
        </w:rPr>
        <w:t xml:space="preserve">  </w:t>
      </w:r>
      <w:r>
        <w:rPr>
          <w:rFonts w:hint="eastAsia" w:ascii="仿宋" w:hAnsi="仿宋" w:eastAsia="仿宋"/>
          <w:b/>
          <w:color w:val="auto"/>
          <w:sz w:val="28"/>
          <w:szCs w:val="28"/>
        </w:rPr>
        <w:t xml:space="preserve"> 公司名称：</w:t>
      </w:r>
    </w:p>
    <w:p>
      <w:pPr>
        <w:widowControl/>
        <w:ind w:firstLine="281" w:firstLineChars="100"/>
        <w:jc w:val="left"/>
        <w:rPr>
          <w:rFonts w:ascii="仿宋" w:hAnsi="仿宋" w:eastAsia="仿宋"/>
          <w:b/>
          <w:color w:val="auto"/>
          <w:sz w:val="28"/>
          <w:szCs w:val="28"/>
        </w:rPr>
      </w:pPr>
      <w:r>
        <w:rPr>
          <w:rFonts w:hint="eastAsia" w:ascii="仿宋" w:hAnsi="仿宋" w:eastAsia="仿宋"/>
          <w:b/>
          <w:color w:val="auto"/>
          <w:sz w:val="28"/>
          <w:szCs w:val="28"/>
        </w:rPr>
        <w:t xml:space="preserve">                      </w:t>
      </w:r>
      <w:r>
        <w:rPr>
          <w:rFonts w:ascii="仿宋" w:hAnsi="仿宋" w:eastAsia="仿宋"/>
          <w:b/>
          <w:color w:val="auto"/>
          <w:sz w:val="28"/>
          <w:szCs w:val="28"/>
        </w:rPr>
        <w:t xml:space="preserve">      </w:t>
      </w:r>
      <w:r>
        <w:rPr>
          <w:rFonts w:hint="eastAsia" w:ascii="仿宋" w:hAnsi="仿宋" w:eastAsia="仿宋"/>
          <w:b/>
          <w:color w:val="auto"/>
          <w:sz w:val="28"/>
          <w:szCs w:val="28"/>
        </w:rPr>
        <w:t xml:space="preserve">  日    期：</w:t>
      </w:r>
    </w:p>
    <w:p>
      <w:pPr>
        <w:widowControl/>
        <w:jc w:val="left"/>
        <w:rPr>
          <w:rFonts w:ascii="仿宋" w:hAnsi="仿宋" w:eastAsia="仿宋"/>
          <w:b/>
          <w:color w:val="auto"/>
          <w:sz w:val="32"/>
        </w:rPr>
      </w:pPr>
      <w:r>
        <w:rPr>
          <w:rFonts w:ascii="仿宋" w:hAnsi="仿宋" w:eastAsia="仿宋"/>
          <w:b/>
          <w:color w:val="auto"/>
          <w:sz w:val="28"/>
          <w:szCs w:val="28"/>
        </w:rPr>
        <w:br w:type="page"/>
      </w:r>
      <w:bookmarkEnd w:id="4"/>
      <w:bookmarkEnd w:id="5"/>
      <w:bookmarkEnd w:id="6"/>
      <w:bookmarkStart w:id="7" w:name="_Toc535919284"/>
      <w:bookmarkStart w:id="8" w:name="_Toc514693941"/>
      <w:bookmarkStart w:id="9" w:name="_Toc5620"/>
    </w:p>
    <w:p>
      <w:pPr>
        <w:jc w:val="center"/>
        <w:rPr>
          <w:rFonts w:ascii="仿宋" w:hAnsi="仿宋" w:eastAsia="仿宋"/>
          <w:b/>
          <w:color w:val="auto"/>
          <w:sz w:val="32"/>
          <w:szCs w:val="32"/>
        </w:rPr>
      </w:pPr>
      <w:r>
        <w:rPr>
          <w:rFonts w:ascii="宋体" w:hAnsi="宋体" w:eastAsia="宋体" w:cs="宋体"/>
          <w:b/>
          <w:color w:val="auto"/>
          <w:sz w:val="32"/>
          <w:szCs w:val="32"/>
        </w:rPr>
        <w:t>（二）授权委托书</w:t>
      </w:r>
    </w:p>
    <w:p>
      <w:pPr>
        <w:jc w:val="center"/>
        <w:rPr>
          <w:rFonts w:ascii="仿宋" w:hAnsi="仿宋" w:eastAsia="仿宋"/>
          <w:b/>
          <w:color w:val="auto"/>
          <w:sz w:val="32"/>
          <w:szCs w:val="32"/>
        </w:rPr>
      </w:pPr>
    </w:p>
    <w:p>
      <w:pPr>
        <w:widowControl/>
        <w:jc w:val="left"/>
        <w:rPr>
          <w:rFonts w:ascii="仿宋" w:hAnsi="仿宋" w:eastAsia="仿宋"/>
          <w:b/>
          <w:color w:val="auto"/>
          <w:sz w:val="32"/>
        </w:rPr>
      </w:pPr>
      <w:r>
        <w:rPr>
          <w:rFonts w:hint="eastAsia" w:ascii="仿宋" w:hAnsi="仿宋" w:eastAsia="仿宋" w:cs="仿宋"/>
          <w:color w:val="auto"/>
          <w:sz w:val="28"/>
          <w:szCs w:val="28"/>
        </w:rPr>
        <w:t>致成都</w:t>
      </w:r>
      <w:r>
        <w:rPr>
          <w:rFonts w:hint="eastAsia" w:ascii="仿宋" w:hAnsi="仿宋" w:eastAsia="仿宋" w:cs="仿宋"/>
          <w:color w:val="auto"/>
          <w:sz w:val="28"/>
          <w:szCs w:val="28"/>
          <w:lang w:val="zh-CN"/>
        </w:rPr>
        <w:t>中核高通同位素股份有限公司</w:t>
      </w:r>
      <w:r>
        <w:rPr>
          <w:rFonts w:hint="eastAsia" w:ascii="仿宋" w:hAnsi="仿宋" w:eastAsia="仿宋" w:cs="仿宋"/>
          <w:b/>
          <w:color w:val="auto"/>
          <w:sz w:val="28"/>
          <w:szCs w:val="28"/>
        </w:rPr>
        <w:t>：</w:t>
      </w:r>
    </w:p>
    <w:p>
      <w:pPr>
        <w:ind w:firstLine="560" w:firstLineChars="200"/>
        <w:jc w:val="left"/>
        <w:rPr>
          <w:rFonts w:ascii="仿宋" w:hAnsi="仿宋" w:eastAsia="仿宋"/>
          <w:color w:val="auto"/>
          <w:sz w:val="28"/>
        </w:rPr>
      </w:pPr>
      <w:r>
        <w:rPr>
          <w:rFonts w:hint="eastAsia" w:ascii="仿宋" w:hAnsi="仿宋" w:eastAsia="仿宋"/>
          <w:color w:val="auto"/>
          <w:sz w:val="28"/>
        </w:rPr>
        <w:t>注册地址为</w:t>
      </w:r>
      <w:r>
        <w:rPr>
          <w:rFonts w:hint="eastAsia" w:ascii="仿宋" w:hAnsi="仿宋" w:eastAsia="仿宋"/>
          <w:color w:val="auto"/>
          <w:sz w:val="28"/>
          <w:u w:val="single"/>
        </w:rPr>
        <w:t xml:space="preserve"> </w:t>
      </w:r>
      <w:r>
        <w:rPr>
          <w:rFonts w:ascii="仿宋" w:hAnsi="仿宋" w:eastAsia="仿宋"/>
          <w:color w:val="auto"/>
          <w:sz w:val="28"/>
          <w:u w:val="single"/>
        </w:rPr>
        <w:t xml:space="preserve">                </w:t>
      </w:r>
      <w:r>
        <w:rPr>
          <w:rFonts w:hint="eastAsia" w:ascii="仿宋" w:hAnsi="仿宋" w:eastAsia="仿宋"/>
          <w:color w:val="auto"/>
          <w:sz w:val="28"/>
        </w:rPr>
        <w:t>的</w:t>
      </w:r>
      <w:r>
        <w:rPr>
          <w:rFonts w:hint="eastAsia" w:ascii="仿宋" w:hAnsi="仿宋" w:eastAsia="仿宋"/>
          <w:color w:val="auto"/>
          <w:sz w:val="28"/>
          <w:u w:val="single"/>
        </w:rPr>
        <w:t xml:space="preserve"> </w:t>
      </w:r>
      <w:r>
        <w:rPr>
          <w:rFonts w:ascii="仿宋" w:hAnsi="仿宋" w:eastAsia="仿宋"/>
          <w:color w:val="auto"/>
          <w:sz w:val="28"/>
          <w:u w:val="single"/>
        </w:rPr>
        <w:t xml:space="preserve">            </w:t>
      </w:r>
      <w:r>
        <w:rPr>
          <w:rFonts w:hint="eastAsia" w:ascii="仿宋" w:hAnsi="仿宋" w:eastAsia="仿宋"/>
          <w:color w:val="auto"/>
          <w:sz w:val="28"/>
          <w:u w:val="single"/>
        </w:rPr>
        <w:t xml:space="preserve"> </w:t>
      </w:r>
      <w:r>
        <w:rPr>
          <w:rFonts w:hint="eastAsia" w:ascii="仿宋" w:hAnsi="仿宋" w:eastAsia="仿宋"/>
          <w:color w:val="auto"/>
          <w:sz w:val="28"/>
        </w:rPr>
        <w:t xml:space="preserve">（公司名称）授权 </w:t>
      </w:r>
      <w:r>
        <w:rPr>
          <w:rFonts w:ascii="仿宋" w:hAnsi="仿宋" w:eastAsia="仿宋"/>
          <w:color w:val="auto"/>
          <w:sz w:val="28"/>
          <w:u w:val="single"/>
        </w:rPr>
        <w:t xml:space="preserve">       </w:t>
      </w:r>
      <w:r>
        <w:rPr>
          <w:rFonts w:hint="eastAsia" w:ascii="仿宋" w:hAnsi="仿宋" w:eastAsia="仿宋"/>
          <w:color w:val="auto"/>
          <w:sz w:val="28"/>
          <w:u w:val="single"/>
        </w:rPr>
        <w:t>（</w:t>
      </w:r>
      <w:r>
        <w:rPr>
          <w:rFonts w:hint="eastAsia" w:ascii="仿宋" w:hAnsi="仿宋" w:eastAsia="仿宋"/>
          <w:color w:val="auto"/>
          <w:sz w:val="28"/>
        </w:rPr>
        <w:t>姓名）</w:t>
      </w:r>
      <w:r>
        <w:rPr>
          <w:rFonts w:hint="eastAsia" w:ascii="仿宋" w:hAnsi="仿宋" w:eastAsia="仿宋"/>
          <w:color w:val="auto"/>
          <w:sz w:val="28"/>
          <w:u w:val="single"/>
        </w:rPr>
        <w:t xml:space="preserve"> </w:t>
      </w:r>
      <w:r>
        <w:rPr>
          <w:rFonts w:ascii="仿宋" w:hAnsi="仿宋" w:eastAsia="仿宋"/>
          <w:color w:val="auto"/>
          <w:sz w:val="28"/>
          <w:u w:val="single"/>
        </w:rPr>
        <w:t xml:space="preserve">           </w:t>
      </w:r>
      <w:r>
        <w:rPr>
          <w:rFonts w:hint="eastAsia" w:ascii="仿宋" w:hAnsi="仿宋" w:eastAsia="仿宋"/>
          <w:color w:val="auto"/>
          <w:sz w:val="28"/>
        </w:rPr>
        <w:t>（身份证号）参加此次贵公司组织的谈判签约活动，全权代表本公司处理与此相关的一切事宜，我公司自愿承担由此带来的全部法律责任。</w:t>
      </w:r>
    </w:p>
    <w:p>
      <w:pPr>
        <w:ind w:firstLine="560" w:firstLineChars="200"/>
        <w:jc w:val="left"/>
        <w:rPr>
          <w:rFonts w:ascii="仿宋" w:hAnsi="仿宋" w:eastAsia="仿宋"/>
          <w:color w:val="auto"/>
          <w:sz w:val="28"/>
        </w:rPr>
      </w:pPr>
      <w:r>
        <w:rPr>
          <w:rFonts w:hint="eastAsia" w:ascii="仿宋" w:hAnsi="仿宋" w:eastAsia="仿宋"/>
          <w:color w:val="auto"/>
          <w:sz w:val="28"/>
        </w:rPr>
        <w:t>委托期限：自签字之日起至上述事项处理完毕为止。</w:t>
      </w:r>
    </w:p>
    <w:p>
      <w:pPr>
        <w:ind w:firstLine="560" w:firstLineChars="200"/>
        <w:rPr>
          <w:rFonts w:ascii="仿宋" w:hAnsi="仿宋" w:eastAsia="仿宋"/>
          <w:color w:val="auto"/>
          <w:sz w:val="28"/>
        </w:rPr>
      </w:pPr>
      <w:r>
        <w:rPr>
          <w:rFonts w:hint="eastAsia" w:ascii="仿宋" w:hAnsi="仿宋" w:eastAsia="仿宋"/>
          <w:color w:val="auto"/>
          <w:sz w:val="28"/>
        </w:rPr>
        <w:t>特此授权。</w:t>
      </w:r>
    </w:p>
    <w:p>
      <w:pPr>
        <w:rPr>
          <w:rFonts w:ascii="仿宋" w:hAnsi="仿宋" w:eastAsia="仿宋"/>
          <w:color w:val="auto"/>
          <w:sz w:val="28"/>
        </w:rPr>
      </w:pPr>
      <w:r>
        <w:rPr>
          <w:rFonts w:hint="eastAsia" w:ascii="仿宋" w:hAnsi="仿宋" w:eastAsia="仿宋"/>
          <w:color w:val="auto"/>
          <w:sz w:val="28"/>
        </w:rPr>
        <w:t>被授权人身份证</w:t>
      </w: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r>
        <w:rPr>
          <w:rFonts w:hint="eastAsia" w:ascii="仿宋" w:hAnsi="仿宋" w:eastAsia="仿宋"/>
          <w:color w:val="auto"/>
          <w:sz w:val="28"/>
        </w:rPr>
        <w:t>法人身份证</w:t>
      </w: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r>
        <w:rPr>
          <w:rFonts w:ascii="仿宋" w:hAnsi="仿宋" w:eastAsia="仿宋"/>
          <w:color w:val="auto"/>
          <w:sz w:val="28"/>
        </w:rPr>
        <w:t xml:space="preserve">                                    </w:t>
      </w:r>
      <w:r>
        <w:rPr>
          <w:rFonts w:hint="eastAsia" w:ascii="仿宋" w:hAnsi="仿宋" w:eastAsia="仿宋"/>
          <w:color w:val="auto"/>
          <w:sz w:val="28"/>
        </w:rPr>
        <w:t>公司名称：</w:t>
      </w:r>
    </w:p>
    <w:p>
      <w:pPr>
        <w:ind w:firstLine="5040" w:firstLineChars="1800"/>
        <w:rPr>
          <w:rFonts w:ascii="仿宋" w:hAnsi="仿宋" w:eastAsia="仿宋"/>
          <w:color w:val="auto"/>
          <w:sz w:val="28"/>
        </w:rPr>
      </w:pPr>
      <w:r>
        <w:rPr>
          <w:rFonts w:hint="eastAsia" w:ascii="仿宋" w:hAnsi="仿宋" w:eastAsia="仿宋"/>
          <w:color w:val="auto"/>
          <w:sz w:val="28"/>
        </w:rPr>
        <w:t>法人签字：</w:t>
      </w:r>
    </w:p>
    <w:p>
      <w:pPr>
        <w:ind w:firstLine="5040" w:firstLineChars="1800"/>
        <w:rPr>
          <w:rFonts w:ascii="仿宋" w:hAnsi="仿宋" w:eastAsia="仿宋"/>
          <w:color w:val="auto"/>
          <w:sz w:val="28"/>
        </w:rPr>
      </w:pPr>
      <w:r>
        <w:rPr>
          <w:rFonts w:hint="eastAsia" w:ascii="仿宋" w:hAnsi="仿宋" w:eastAsia="仿宋"/>
          <w:color w:val="auto"/>
          <w:sz w:val="28"/>
        </w:rPr>
        <w:t xml:space="preserve">日 </w:t>
      </w:r>
      <w:r>
        <w:rPr>
          <w:rFonts w:ascii="仿宋" w:hAnsi="仿宋" w:eastAsia="仿宋"/>
          <w:color w:val="auto"/>
          <w:sz w:val="28"/>
        </w:rPr>
        <w:t xml:space="preserve">   </w:t>
      </w:r>
      <w:r>
        <w:rPr>
          <w:rFonts w:hint="eastAsia" w:ascii="仿宋" w:hAnsi="仿宋" w:eastAsia="仿宋"/>
          <w:color w:val="auto"/>
          <w:sz w:val="28"/>
        </w:rPr>
        <w:t>期：</w:t>
      </w:r>
    </w:p>
    <w:p>
      <w:pPr>
        <w:widowControl/>
        <w:jc w:val="left"/>
        <w:rPr>
          <w:rFonts w:ascii="仿宋" w:hAnsi="仿宋" w:eastAsia="仿宋"/>
          <w:b/>
          <w:color w:val="auto"/>
          <w:sz w:val="32"/>
        </w:rPr>
      </w:pPr>
    </w:p>
    <w:bookmarkEnd w:id="7"/>
    <w:bookmarkEnd w:id="8"/>
    <w:bookmarkEnd w:id="9"/>
    <w:p>
      <w:pPr>
        <w:spacing w:line="500" w:lineRule="exact"/>
        <w:rPr>
          <w:color w:val="auto"/>
          <w:szCs w:val="21"/>
        </w:rPr>
      </w:pPr>
    </w:p>
    <w:p>
      <w:pPr>
        <w:tabs>
          <w:tab w:val="left" w:pos="900"/>
          <w:tab w:val="left" w:pos="5580"/>
        </w:tabs>
        <w:spacing w:line="360" w:lineRule="auto"/>
        <w:rPr>
          <w:rFonts w:hAnsi="宋体" w:eastAsia="宋体"/>
          <w:color w:val="auto"/>
          <w:sz w:val="28"/>
          <w:szCs w:val="28"/>
        </w:rPr>
      </w:pPr>
      <w:r>
        <w:rPr>
          <w:rFonts w:hAnsi="宋体"/>
          <w:color w:val="auto"/>
          <w:sz w:val="28"/>
          <w:szCs w:val="28"/>
        </w:rPr>
        <w:t>格式</w:t>
      </w:r>
      <w:r>
        <w:rPr>
          <w:rFonts w:hAnsi="宋体" w:eastAsia="宋体"/>
          <w:color w:val="auto"/>
          <w:sz w:val="28"/>
          <w:szCs w:val="28"/>
        </w:rPr>
        <w:t>-5</w:t>
      </w:r>
      <w:r>
        <w:rPr>
          <w:rFonts w:hAnsi="宋体"/>
          <w:color w:val="auto"/>
          <w:sz w:val="28"/>
          <w:szCs w:val="28"/>
        </w:rPr>
        <w:t>.</w:t>
      </w:r>
    </w:p>
    <w:p>
      <w:pPr>
        <w:autoSpaceDE w:val="0"/>
        <w:autoSpaceDN w:val="0"/>
        <w:adjustRightInd w:val="0"/>
        <w:jc w:val="center"/>
        <w:rPr>
          <w:color w:val="auto"/>
          <w:lang w:val="zh-CN"/>
        </w:rPr>
      </w:pPr>
      <w:r>
        <w:rPr>
          <w:rFonts w:ascii="宋体" w:hAnsi="宋体" w:cs="宋体"/>
          <w:b/>
          <w:bCs/>
          <w:color w:val="auto"/>
          <w:kern w:val="0"/>
          <w:sz w:val="32"/>
          <w:szCs w:val="32"/>
          <w:lang w:val="zh-CN"/>
        </w:rPr>
        <w:t>谈判书</w:t>
      </w:r>
    </w:p>
    <w:p>
      <w:pPr>
        <w:autoSpaceDE w:val="0"/>
        <w:autoSpaceDN w:val="0"/>
        <w:adjustRightInd w:val="0"/>
        <w:spacing w:line="360" w:lineRule="auto"/>
        <w:ind w:firstLine="480" w:firstLineChars="200"/>
        <w:jc w:val="left"/>
        <w:rPr>
          <w:rFonts w:ascii="宋体" w:hAnsi="宋体" w:cs="宋体"/>
          <w:color w:val="auto"/>
          <w:kern w:val="0"/>
          <w:sz w:val="24"/>
          <w:szCs w:val="21"/>
          <w:lang w:val="zh-CN"/>
        </w:rPr>
      </w:pPr>
      <w:r>
        <w:rPr>
          <w:rFonts w:ascii="宋体" w:hAnsi="宋体" w:cs="宋体"/>
          <w:color w:val="auto"/>
          <w:kern w:val="0"/>
          <w:sz w:val="24"/>
          <w:szCs w:val="21"/>
          <w:lang w:val="zh-CN"/>
        </w:rPr>
        <w:t>致：成都</w:t>
      </w:r>
      <w:r>
        <w:rPr>
          <w:rFonts w:ascii="宋体" w:hAnsi="宋体" w:eastAsia="宋体" w:cs="宋体"/>
          <w:color w:val="auto"/>
          <w:kern w:val="0"/>
          <w:sz w:val="24"/>
          <w:szCs w:val="21"/>
          <w:lang w:val="zh-CN"/>
        </w:rPr>
        <w:t>中核高通同位素股份有限公司</w:t>
      </w:r>
    </w:p>
    <w:p>
      <w:p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r>
        <w:rPr>
          <w:rFonts w:ascii="宋体" w:hAnsi="宋体" w:cs="宋体"/>
          <w:color w:val="auto"/>
          <w:kern w:val="0"/>
          <w:sz w:val="24"/>
          <w:szCs w:val="21"/>
          <w:lang w:val="zh-CN"/>
        </w:rPr>
        <w:t>根据贵方为（项目名称）项目竞争性谈判采购服务的邀请（竞争性谈判文件编号），签字代表（姓名、职务）经正式授权并代表被邀请谈判人（</w:t>
      </w:r>
      <w:r>
        <w:rPr>
          <w:rFonts w:cs="宋体" w:asciiTheme="minorEastAsia" w:hAnsiTheme="minorEastAsia"/>
          <w:color w:val="auto"/>
          <w:kern w:val="0"/>
          <w:sz w:val="24"/>
          <w:szCs w:val="21"/>
          <w:lang w:val="zh-CN"/>
        </w:rPr>
        <w:t>被邀请</w:t>
      </w:r>
      <w:r>
        <w:rPr>
          <w:rFonts w:ascii="宋体" w:hAnsi="宋体" w:cs="宋体"/>
          <w:color w:val="auto"/>
          <w:kern w:val="0"/>
          <w:sz w:val="24"/>
          <w:szCs w:val="21"/>
          <w:lang w:val="zh-CN"/>
        </w:rPr>
        <w:t>谈判人名称、地址）提交下述文件正本一份及副本</w:t>
      </w:r>
      <w:r>
        <w:rPr>
          <w:rFonts w:ascii="宋体" w:hAnsi="宋体" w:cs="宋体"/>
          <w:color w:val="auto"/>
          <w:kern w:val="0"/>
          <w:sz w:val="24"/>
          <w:szCs w:val="21"/>
          <w:u w:val="single"/>
        </w:rPr>
        <w:t xml:space="preserve">  </w:t>
      </w:r>
      <w:r>
        <w:rPr>
          <w:rFonts w:hint="eastAsia" w:ascii="宋体" w:hAnsi="宋体" w:cs="宋体"/>
          <w:color w:val="auto"/>
          <w:kern w:val="0"/>
          <w:sz w:val="24"/>
          <w:szCs w:val="21"/>
          <w:u w:val="single"/>
        </w:rPr>
        <w:t>4</w:t>
      </w:r>
      <w:r>
        <w:rPr>
          <w:rFonts w:ascii="宋体" w:hAnsi="宋体" w:cs="宋体"/>
          <w:color w:val="auto"/>
          <w:kern w:val="0"/>
          <w:sz w:val="24"/>
          <w:szCs w:val="21"/>
          <w:u w:val="single"/>
        </w:rPr>
        <w:t xml:space="preserve"> </w:t>
      </w:r>
      <w:r>
        <w:rPr>
          <w:rFonts w:ascii="宋体" w:hAnsi="宋体" w:cs="宋体"/>
          <w:color w:val="auto"/>
          <w:kern w:val="0"/>
          <w:sz w:val="24"/>
          <w:szCs w:val="21"/>
          <w:lang w:val="zh-CN"/>
        </w:rPr>
        <w:t>份：</w:t>
      </w:r>
    </w:p>
    <w:p>
      <w:pPr>
        <w:numPr>
          <w:ilvl w:val="0"/>
          <w:numId w:val="2"/>
        </w:num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r>
        <w:rPr>
          <w:rFonts w:ascii="宋体" w:hAnsi="宋体" w:cs="宋体"/>
          <w:color w:val="auto"/>
          <w:kern w:val="0"/>
          <w:sz w:val="24"/>
          <w:szCs w:val="21"/>
          <w:lang w:val="zh-CN"/>
        </w:rPr>
        <w:t>谈判一览表</w:t>
      </w:r>
    </w:p>
    <w:p>
      <w:pPr>
        <w:numPr>
          <w:ilvl w:val="0"/>
          <w:numId w:val="2"/>
        </w:num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r>
        <w:rPr>
          <w:rFonts w:ascii="宋体" w:hAnsi="宋体" w:cs="宋体"/>
          <w:color w:val="auto"/>
          <w:kern w:val="0"/>
          <w:sz w:val="24"/>
          <w:szCs w:val="21"/>
          <w:lang w:val="zh-CN"/>
        </w:rPr>
        <w:t>初步评审表</w:t>
      </w:r>
    </w:p>
    <w:p>
      <w:pPr>
        <w:numPr>
          <w:ilvl w:val="0"/>
          <w:numId w:val="2"/>
        </w:num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r>
        <w:rPr>
          <w:rFonts w:ascii="宋体" w:hAnsi="宋体" w:eastAsia="宋体" w:cs="宋体"/>
          <w:color w:val="auto"/>
          <w:kern w:val="0"/>
          <w:sz w:val="24"/>
          <w:szCs w:val="21"/>
        </w:rPr>
        <w:t xml:space="preserve">谈判书 </w:t>
      </w:r>
    </w:p>
    <w:p>
      <w:p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bookmarkStart w:id="10" w:name="_Toc31458"/>
      <w:r>
        <w:rPr>
          <w:rFonts w:ascii="宋体" w:hAnsi="宋体" w:eastAsia="宋体" w:cs="宋体"/>
          <w:color w:val="auto"/>
          <w:kern w:val="0"/>
          <w:sz w:val="24"/>
          <w:szCs w:val="21"/>
        </w:rPr>
        <w:t>4</w:t>
      </w:r>
      <w:r>
        <w:rPr>
          <w:rFonts w:ascii="宋体" w:hAnsi="宋体" w:cs="宋体"/>
          <w:color w:val="auto"/>
          <w:kern w:val="0"/>
          <w:sz w:val="24"/>
          <w:szCs w:val="21"/>
          <w:lang w:val="zh-CN"/>
        </w:rPr>
        <w:t>．</w:t>
      </w:r>
      <w:bookmarkEnd w:id="10"/>
      <w:r>
        <w:rPr>
          <w:rFonts w:ascii="宋体" w:hAnsi="宋体" w:eastAsia="宋体" w:cs="宋体"/>
          <w:color w:val="auto"/>
          <w:kern w:val="0"/>
          <w:sz w:val="24"/>
          <w:szCs w:val="21"/>
        </w:rPr>
        <w:t>商务及技术要求响应表</w:t>
      </w:r>
    </w:p>
    <w:p>
      <w:pPr>
        <w:autoSpaceDE w:val="0"/>
        <w:autoSpaceDN w:val="0"/>
        <w:adjustRightInd w:val="0"/>
        <w:snapToGrid w:val="0"/>
        <w:spacing w:line="288" w:lineRule="auto"/>
        <w:ind w:firstLine="480" w:firstLineChars="200"/>
        <w:jc w:val="left"/>
        <w:rPr>
          <w:rFonts w:ascii="宋体" w:hAnsi="宋体" w:eastAsia="宋体" w:cs="宋体"/>
          <w:color w:val="auto"/>
          <w:kern w:val="0"/>
          <w:sz w:val="24"/>
          <w:szCs w:val="21"/>
        </w:rPr>
      </w:pPr>
      <w:r>
        <w:rPr>
          <w:rFonts w:ascii="宋体" w:hAnsi="宋体" w:eastAsia="宋体" w:cs="宋体"/>
          <w:color w:val="auto"/>
          <w:kern w:val="0"/>
          <w:sz w:val="24"/>
          <w:szCs w:val="21"/>
        </w:rPr>
        <w:t>5.</w:t>
      </w:r>
      <w:bookmarkStart w:id="11" w:name="_Toc19190"/>
      <w:r>
        <w:rPr>
          <w:rFonts w:ascii="宋体" w:hAnsi="宋体" w:eastAsia="宋体" w:cs="宋体"/>
          <w:color w:val="auto"/>
          <w:kern w:val="0"/>
          <w:sz w:val="24"/>
          <w:szCs w:val="21"/>
        </w:rPr>
        <w:t xml:space="preserve"> </w:t>
      </w:r>
      <w:r>
        <w:rPr>
          <w:rFonts w:ascii="宋体" w:hAnsi="宋体" w:cs="宋体"/>
          <w:color w:val="auto"/>
          <w:kern w:val="0"/>
          <w:sz w:val="24"/>
          <w:szCs w:val="21"/>
          <w:lang w:val="zh-CN"/>
        </w:rPr>
        <w:t>资格证明文件</w:t>
      </w:r>
    </w:p>
    <w:bookmarkEnd w:id="11"/>
    <w:p>
      <w:p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bookmarkStart w:id="12" w:name="_Toc6391"/>
      <w:r>
        <w:rPr>
          <w:rFonts w:ascii="宋体" w:hAnsi="宋体" w:eastAsia="宋体" w:cs="宋体"/>
          <w:color w:val="auto"/>
          <w:kern w:val="0"/>
          <w:sz w:val="24"/>
          <w:szCs w:val="21"/>
        </w:rPr>
        <w:t>6</w:t>
      </w:r>
      <w:r>
        <w:rPr>
          <w:rFonts w:ascii="宋体" w:hAnsi="宋体" w:cs="宋体"/>
          <w:color w:val="auto"/>
          <w:kern w:val="0"/>
          <w:sz w:val="24"/>
          <w:szCs w:val="21"/>
          <w:lang w:val="zh-CN"/>
        </w:rPr>
        <w:t>．</w:t>
      </w:r>
      <w:bookmarkEnd w:id="12"/>
      <w:r>
        <w:rPr>
          <w:rFonts w:ascii="宋体" w:hAnsi="宋体" w:cs="宋体"/>
          <w:color w:val="auto"/>
          <w:kern w:val="0"/>
          <w:sz w:val="24"/>
          <w:szCs w:val="21"/>
          <w:lang w:val="zh-CN"/>
        </w:rPr>
        <w:t>按竞争性谈判文件被邀请谈判人须知和技术要求提供的其它有关文件。</w:t>
      </w:r>
    </w:p>
    <w:p>
      <w:p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r>
        <w:rPr>
          <w:rFonts w:ascii="宋体" w:hAnsi="宋体" w:cs="宋体"/>
          <w:color w:val="auto"/>
          <w:kern w:val="0"/>
          <w:sz w:val="24"/>
          <w:szCs w:val="21"/>
          <w:lang w:val="zh-CN"/>
        </w:rPr>
        <w:t>在此，签字代表宣布同意如下：</w:t>
      </w:r>
    </w:p>
    <w:p>
      <w:p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r>
        <w:rPr>
          <w:rFonts w:ascii="宋体" w:hAnsi="宋体" w:cs="宋体"/>
          <w:color w:val="auto"/>
          <w:kern w:val="0"/>
          <w:sz w:val="24"/>
          <w:szCs w:val="21"/>
          <w:lang w:val="zh-CN"/>
        </w:rPr>
        <w:t>1）</w:t>
      </w:r>
      <w:r>
        <w:rPr>
          <w:rFonts w:cs="宋体" w:asciiTheme="minorEastAsia" w:hAnsiTheme="minorEastAsia"/>
          <w:color w:val="auto"/>
          <w:kern w:val="0"/>
          <w:sz w:val="24"/>
          <w:szCs w:val="21"/>
          <w:lang w:val="zh-CN"/>
        </w:rPr>
        <w:t>被邀请</w:t>
      </w:r>
      <w:r>
        <w:rPr>
          <w:rFonts w:ascii="宋体" w:hAnsi="宋体" w:cs="宋体"/>
          <w:color w:val="auto"/>
          <w:kern w:val="0"/>
          <w:sz w:val="24"/>
          <w:szCs w:val="21"/>
          <w:lang w:val="zh-CN"/>
        </w:rPr>
        <w:t>谈判人将按竞争性谈判文件的规定履行合同责任和义务。</w:t>
      </w:r>
    </w:p>
    <w:p>
      <w:p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r>
        <w:rPr>
          <w:rFonts w:ascii="宋体" w:hAnsi="宋体" w:cs="宋体"/>
          <w:color w:val="auto"/>
          <w:kern w:val="0"/>
          <w:sz w:val="24"/>
          <w:szCs w:val="21"/>
          <w:lang w:val="zh-CN"/>
        </w:rPr>
        <w:t>2）被邀请谈判人已详细审查全部竞争性谈判文件，包括（补遗文件）（如果有的话）。我们完全理解并同意放弃对这方面有不明及误解的权力。</w:t>
      </w:r>
    </w:p>
    <w:p>
      <w:p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r>
        <w:rPr>
          <w:rFonts w:ascii="宋体" w:hAnsi="宋体" w:cs="宋体"/>
          <w:color w:val="auto"/>
          <w:kern w:val="0"/>
          <w:sz w:val="24"/>
          <w:szCs w:val="21"/>
          <w:lang w:val="zh-CN"/>
        </w:rPr>
        <w:t>3）本响应文件有效期为自竞争性谈判日期起</w:t>
      </w:r>
      <w:r>
        <w:rPr>
          <w:rFonts w:ascii="宋体" w:hAnsi="宋体" w:eastAsia="宋体" w:cs="宋体"/>
          <w:color w:val="auto"/>
          <w:kern w:val="0"/>
          <w:sz w:val="24"/>
          <w:szCs w:val="21"/>
          <w:u w:val="single"/>
        </w:rPr>
        <w:t xml:space="preserve">    </w:t>
      </w:r>
      <w:r>
        <w:rPr>
          <w:rFonts w:ascii="宋体" w:hAnsi="宋体" w:cs="宋体"/>
          <w:color w:val="auto"/>
          <w:kern w:val="0"/>
          <w:sz w:val="24"/>
          <w:szCs w:val="21"/>
          <w:lang w:val="zh-CN"/>
        </w:rPr>
        <w:t>（有效期日数）日历日。</w:t>
      </w:r>
    </w:p>
    <w:p>
      <w:p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r>
        <w:rPr>
          <w:rFonts w:ascii="宋体" w:hAnsi="宋体" w:cs="宋体"/>
          <w:color w:val="auto"/>
          <w:kern w:val="0"/>
          <w:sz w:val="24"/>
          <w:szCs w:val="21"/>
          <w:lang w:val="zh-CN"/>
        </w:rPr>
        <w:t>4）被邀请谈判人同意提供贵方可能要求的与其响应文件有关的一切数据或资料</w:t>
      </w:r>
    </w:p>
    <w:p>
      <w:pPr>
        <w:autoSpaceDE w:val="0"/>
        <w:autoSpaceDN w:val="0"/>
        <w:adjustRightInd w:val="0"/>
        <w:snapToGrid w:val="0"/>
        <w:spacing w:line="288" w:lineRule="auto"/>
        <w:ind w:firstLine="480" w:firstLineChars="200"/>
        <w:jc w:val="left"/>
        <w:rPr>
          <w:rFonts w:ascii="宋体" w:hAnsi="宋体" w:cs="宋体"/>
          <w:color w:val="auto"/>
          <w:kern w:val="0"/>
          <w:sz w:val="24"/>
          <w:szCs w:val="21"/>
        </w:rPr>
      </w:pP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3843655</wp:posOffset>
                </wp:positionH>
                <wp:positionV relativeFrom="paragraph">
                  <wp:posOffset>86360</wp:posOffset>
                </wp:positionV>
                <wp:extent cx="285750" cy="230505"/>
                <wp:effectExtent l="6350" t="6350" r="12700" b="17145"/>
                <wp:wrapNone/>
                <wp:docPr id="2" name="矩形 2"/>
                <wp:cNvGraphicFramePr/>
                <a:graphic xmlns:a="http://schemas.openxmlformats.org/drawingml/2006/main">
                  <a:graphicData uri="http://schemas.microsoft.com/office/word/2010/wordprocessingShape">
                    <wps:wsp>
                      <wps:cNvSpPr/>
                      <wps:spPr>
                        <a:xfrm>
                          <a:off x="4986655" y="7245350"/>
                          <a:ext cx="285750" cy="2305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2.65pt;margin-top:6.8pt;height:18.15pt;width:22.5pt;z-index:251660288;v-text-anchor:middle;mso-width-relative:page;mso-height-relative:page;" fillcolor="#FFFFFF [3201]" filled="t" stroked="t" coordsize="21600,21600" o:gfxdata="UEsDBAoAAAAAAIdO4kAAAAAAAAAAAAAAAAAEAAAAZHJzL1BLAwQUAAAACACHTuJAuB8gYdgAAAAJ&#10;AQAADwAAAGRycy9kb3ducmV2LnhtbE2PwU7DMAyG70i8Q2QkbizZSitamu6ABBKHgTomzlnjtYXG&#10;KU22jrfHnOBo/59+fy7XZzeIE06h96RhuVAgkBpve2o17N4eb+5AhGjImsETavjGAOvq8qI0hfUz&#10;1XjaxlZwCYXCaOhiHAspQ9OhM2HhRyTODn5yJvI4tdJOZuZyN8iVUpl0pie+0JkRHzpsPrdHp6He&#10;bb7y9LlezfI12Rw+Xty7xSetr6+W6h5ExHP8g+FXn9WhYqe9P5INYtCQqTRhlIMkA8FAlipe7DXc&#10;5jnIqpT/P6h+AFBLAwQUAAAACACHTuJAlgASoX4CAAD/BAAADgAAAGRycy9lMm9Eb2MueG1srVTN&#10;btswDL4P2DsIuq923LhJgzpF0CDDgGIN0A07K7IcC9DfKCVO9zIDdttD7HGGvcYo2W3Troce5oNM&#10;itRH8hOpi8uDVmQvwEtrKjo6ySkRhttamm1FP39avZtS4gMzNVPWiIreCU8v52/fXHRuJgrbWlUL&#10;IAhi/KxzFW1DcLMs87wVmvkT64RBY2NBs4AqbLMaWIfoWmVFnp9lnYXageXCe9xd9kY6IMJrAG3T&#10;SC6Wlu+0MKFHBaFYwJJ8K52n85Rt0wgebprGi0BURbHSkFYMgvImrtn8gs22wFwr+ZACe00Kz2rS&#10;TBoM+gC1ZIGRHch/oLTkYL1twgm3OusLSYxgFaP8GTe3LXMi1YJUe/dAuv9/sPzjfg1E1hUtKDFM&#10;44X/+f7z968fpIjcdM7P0OXWrWHQPIqx0EMDOv6xBHKo6Ph8enZWlpTcVXRSjMvTcuBWHALh6FBM&#10;ywnuEY4OxWle5mXEzx6BHPjwXlhNolBRwKtLjLL9tQ+9671LjOutkvVKKpUU2G6uFJA9w2tepW9A&#10;f+KmDOmw5YtJHhNh2LwNNg2K2iEB3mwpYWqLU8EDpNhPTvvjIJN8sRxPXgoSk1wy3/bJJIToxmZa&#10;BhwcJXVFp3n8htPKIA+R6J7aKG1sfYfXArbvV+/4SiLsNfNhzQAbFPPHEQ43uDTKYlF2kChpLXx7&#10;aT/6Y9+glZIOGx4L/rpjIChRHwx21PloPEbYkJRxOSlQgWPL5thidvrKItkjfCwcT2L0D+pebMDq&#10;LzjpixgVTcxwjN1TOyhXoR9EfCu4WCySG06FY+Ha3DoewSNvxi52wTYyNcEjOwNpOBepjYYZjoN3&#10;rCevx3dr/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4HyBh2AAAAAkBAAAPAAAAAAAAAAEAIAAA&#10;ACIAAABkcnMvZG93bnJldi54bWxQSwECFAAUAAAACACHTuJAlgASoX4CAAD/BAAADgAAAAAAAAAB&#10;ACAAAAAnAQAAZHJzL2Uyb0RvYy54bWxQSwUGAAAAAAYABgBZAQAAFwYAAAAA&#10;">
                <v:fill on="t" focussize="0,0"/>
                <v:stroke weight="1pt" color="#70AD47 [3209]" miterlimit="8" joinstyle="miter"/>
                <v:imagedata o:title=""/>
                <o:lock v:ext="edit" aspectratio="f"/>
              </v:rect>
            </w:pict>
          </mc:Fallback>
        </mc:AlternateContent>
      </w:r>
      <w:r>
        <w:rPr>
          <w:color w:val="auto"/>
          <w:sz w:val="24"/>
        </w:rPr>
        <mc:AlternateContent>
          <mc:Choice Requires="wps">
            <w:drawing>
              <wp:anchor distT="0" distB="0" distL="114300" distR="114300" simplePos="0" relativeHeight="251659264" behindDoc="0" locked="0" layoutInCell="1" allowOverlap="1">
                <wp:simplePos x="0" y="0"/>
                <wp:positionH relativeFrom="column">
                  <wp:posOffset>2700655</wp:posOffset>
                </wp:positionH>
                <wp:positionV relativeFrom="paragraph">
                  <wp:posOffset>78740</wp:posOffset>
                </wp:positionV>
                <wp:extent cx="238125" cy="190500"/>
                <wp:effectExtent l="6350" t="6350" r="9525" b="6350"/>
                <wp:wrapNone/>
                <wp:docPr id="1" name="矩形 1"/>
                <wp:cNvGraphicFramePr/>
                <a:graphic xmlns:a="http://schemas.openxmlformats.org/drawingml/2006/main">
                  <a:graphicData uri="http://schemas.microsoft.com/office/word/2010/wordprocessingShape">
                    <wps:wsp>
                      <wps:cNvSpPr/>
                      <wps:spPr>
                        <a:xfrm>
                          <a:off x="3843655" y="7237730"/>
                          <a:ext cx="2381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2.65pt;margin-top:6.2pt;height:15pt;width:18.75pt;z-index:251659264;v-text-anchor:middle;mso-width-relative:page;mso-height-relative:page;" fillcolor="#FFFFFF [3201]" filled="t" stroked="t" coordsize="21600,21600" o:gfxdata="UEsDBAoAAAAAAIdO4kAAAAAAAAAAAAAAAAAEAAAAZHJzL1BLAwQUAAAACACHTuJAaCHMl9cAAAAJ&#10;AQAADwAAAGRycy9kb3ducmV2LnhtbE2PQU/CQBCF7yb+h82YeJMtSyFSuuVgookHNEXieekObbU7&#10;W7sLxX/vcMLj5H158718fXadOOEQWk8appMEBFLlbUu1ht3H88MjiBANWdN5Qg2/GGBd3N7kJrN+&#10;pBJP21gLLqGQGQ1NjH0mZagadCZMfI/E2cEPzkQ+h1rawYxc7jqpkmQhnWmJPzSmx6cGq+/t0Wko&#10;d5uf5fy1VKN8n20OX2/u0+KL1vd302QFIuI5XmG46LM6FOy090eyQXQaUjWfMcqBSkEwkC4Ub9lf&#10;khRkkcv/C4o/UEsDBBQAAAAIAIdO4kB7TFpWfwIAAP8EAAAOAAAAZHJzL2Uyb0RvYy54bWytVEtu&#10;2zAQ3RfoHQjuG8m/2DEiB0YMFwWCJkBadE1TlCWAv5K05fQyBbrrIXqcotfoI6UkTppFFtWCmtEM&#10;38y8mdH5xUFJshfON0YXdHCSUyI0N2WjtwX9/Gn9bkaJD0yXTBotCnonPL1YvH1z3tq5GJrayFI4&#10;AhDt560taB2CnWeZ57VQzJ8YKzSMlXGKBahum5WOtUBXMhvm+WnWGldaZ7jwHl9XnZH2iO41gKaq&#10;Gi5Whu+U0KFDdUKygJJ83VhPFynbqhI8XFeVF4HIgqLSkE4EgbyJZ7Y4Z/OtY7ZueJ8Ce00Kz2pS&#10;rNEI+gC1YoGRnWv+gVINd8abKpxwo7KukMQIqhjkz7i5rZkVqRZQ7e0D6f7/wfKP+xtHmhKTQIlm&#10;Cg3/8/3n718/yCBy01o/h8utvXG95iHGQg+VU/GNEsihoKPZeHQ6mVByV9DpcDSdjnpuxSEQDofh&#10;aDYYws7hMDjLJ3myZ49A1vnwXhhFolBQh9YlRtn+ygcEh+u9S4zrjWzKdSNlUtx2cykd2TO0eZ2e&#10;mD2uPHGTmrSIPpwiOOEMw1thaCAqCwK83lLC5BZbwYNLsZ/c9sdBpvlyNZ6+FCQmuWK+7pJJCNGN&#10;zVUTsDiyUQWd5fHpb0uNTCPRHbVR2pjyDm1xpptXb/m6AewV8+GGOQwo8scKh2sclTQoyvQSJbVx&#10;3176Hv0xN7BS0mLgUfDXHXOCEvlBY6LOBuNx3JCkjCfTIRR3bNkcW/ROXRqQjalBdkmM/kHei5Uz&#10;6gs2fRmjwsQ0R+yO2l65DN0i4l/BxXKZ3LAVloUrfWt5BI+8abPcBVM1aQge2elJw16kRvc7HBfv&#10;WE9ej/+tx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oIcyX1wAAAAkBAAAPAAAAAAAAAAEAIAAA&#10;ACIAAABkcnMvZG93bnJldi54bWxQSwECFAAUAAAACACHTuJAe0xaVn8CAAD/BAAADgAAAAAAAAAB&#10;ACAAAAAmAQAAZHJzL2Uyb0RvYy54bWxQSwUGAAAAAAYABgBZAQAAFwYAAAAA&#10;">
                <v:fill on="t" focussize="0,0"/>
                <v:stroke weight="1pt" color="#70AD47 [3209]" miterlimit="8" joinstyle="miter"/>
                <v:imagedata o:title=""/>
                <o:lock v:ext="edit" aspectratio="f"/>
              </v:rect>
            </w:pict>
          </mc:Fallback>
        </mc:AlternateContent>
      </w:r>
      <w:r>
        <w:rPr>
          <w:rFonts w:ascii="宋体" w:hAnsi="宋体" w:cs="宋体"/>
          <w:color w:val="auto"/>
          <w:kern w:val="0"/>
          <w:sz w:val="24"/>
          <w:szCs w:val="21"/>
        </w:rPr>
        <w:t>5</w:t>
      </w:r>
      <w:r>
        <w:rPr>
          <w:rFonts w:ascii="宋体" w:hAnsi="宋体" w:cs="宋体"/>
          <w:color w:val="auto"/>
          <w:kern w:val="0"/>
          <w:sz w:val="24"/>
          <w:szCs w:val="21"/>
          <w:lang w:val="zh-CN"/>
        </w:rPr>
        <w:t>）</w:t>
      </w:r>
      <w:bookmarkStart w:id="13" w:name="_Toc32245"/>
      <w:r>
        <w:rPr>
          <w:rFonts w:ascii="宋体" w:hAnsi="宋体" w:cs="宋体"/>
          <w:color w:val="auto"/>
          <w:kern w:val="0"/>
          <w:sz w:val="24"/>
          <w:szCs w:val="21"/>
          <w:lang w:val="zh-CN"/>
        </w:rPr>
        <w:t>与本响应文件有关正式信函</w:t>
      </w:r>
      <w:bookmarkEnd w:id="13"/>
      <w:r>
        <w:rPr>
          <w:rFonts w:hint="eastAsia" w:ascii="宋体" w:hAnsi="宋体" w:cs="宋体"/>
          <w:color w:val="auto"/>
          <w:kern w:val="0"/>
          <w:sz w:val="24"/>
          <w:szCs w:val="21"/>
          <w:lang w:val="zh-CN"/>
        </w:rPr>
        <w:t>邮</w:t>
      </w:r>
      <w:r>
        <w:rPr>
          <w:rFonts w:ascii="宋体" w:hAnsi="宋体" w:cs="宋体"/>
          <w:color w:val="auto"/>
          <w:kern w:val="0"/>
          <w:sz w:val="24"/>
          <w:szCs w:val="21"/>
          <w:lang w:val="zh-CN"/>
        </w:rPr>
        <w:t>寄：</w:t>
      </w:r>
      <w:r>
        <w:rPr>
          <w:rFonts w:hint="eastAsia" w:ascii="宋体" w:hAnsi="宋体" w:cs="宋体"/>
          <w:color w:val="auto"/>
          <w:kern w:val="0"/>
          <w:sz w:val="24"/>
          <w:szCs w:val="21"/>
        </w:rPr>
        <w:t xml:space="preserve">   、现场送达     。</w:t>
      </w:r>
    </w:p>
    <w:p>
      <w:pPr>
        <w:autoSpaceDE w:val="0"/>
        <w:autoSpaceDN w:val="0"/>
        <w:adjustRightInd w:val="0"/>
        <w:snapToGrid w:val="0"/>
        <w:spacing w:line="288" w:lineRule="auto"/>
        <w:ind w:firstLine="480" w:firstLineChars="200"/>
        <w:jc w:val="left"/>
        <w:rPr>
          <w:rFonts w:ascii="宋体" w:hAnsi="宋体" w:cs="宋体"/>
          <w:color w:val="auto"/>
          <w:kern w:val="0"/>
          <w:sz w:val="24"/>
          <w:szCs w:val="21"/>
          <w:lang w:val="zh-CN"/>
        </w:rPr>
      </w:pPr>
    </w:p>
    <w:p>
      <w:pPr>
        <w:autoSpaceDE w:val="0"/>
        <w:autoSpaceDN w:val="0"/>
        <w:adjustRightInd w:val="0"/>
        <w:snapToGrid w:val="0"/>
        <w:spacing w:line="288" w:lineRule="auto"/>
        <w:ind w:left="422" w:leftChars="201"/>
        <w:jc w:val="left"/>
        <w:rPr>
          <w:rFonts w:ascii="宋体" w:hAnsi="宋体" w:cs="宋体"/>
          <w:color w:val="auto"/>
          <w:kern w:val="0"/>
          <w:sz w:val="24"/>
          <w:szCs w:val="21"/>
          <w:lang w:val="zh-CN"/>
        </w:rPr>
      </w:pPr>
      <w:r>
        <w:rPr>
          <w:rFonts w:ascii="宋体" w:hAnsi="宋体" w:cs="宋体"/>
          <w:color w:val="auto"/>
          <w:kern w:val="0"/>
          <w:sz w:val="24"/>
          <w:szCs w:val="21"/>
          <w:lang w:val="zh-CN"/>
        </w:rPr>
        <w:t>被邀请谈判人代表签字：</w:t>
      </w:r>
      <w:r>
        <w:rPr>
          <w:rFonts w:ascii="宋体" w:hAnsi="宋体" w:cs="宋体"/>
          <w:color w:val="auto"/>
          <w:kern w:val="0"/>
          <w:sz w:val="24"/>
          <w:szCs w:val="21"/>
          <w:u w:val="single"/>
          <w:lang w:val="zh-CN"/>
        </w:rPr>
        <w:t xml:space="preserve">                              </w:t>
      </w:r>
      <w:r>
        <w:rPr>
          <w:rFonts w:ascii="宋体" w:hAnsi="宋体" w:cs="宋体"/>
          <w:color w:val="auto"/>
          <w:kern w:val="0"/>
          <w:sz w:val="24"/>
          <w:szCs w:val="21"/>
          <w:lang w:val="zh-CN"/>
        </w:rPr>
        <w:t xml:space="preserve">                                                 </w:t>
      </w:r>
    </w:p>
    <w:p>
      <w:pPr>
        <w:autoSpaceDE w:val="0"/>
        <w:autoSpaceDN w:val="0"/>
        <w:adjustRightInd w:val="0"/>
        <w:snapToGrid w:val="0"/>
        <w:spacing w:line="288" w:lineRule="auto"/>
        <w:ind w:left="422" w:leftChars="201"/>
        <w:jc w:val="left"/>
        <w:rPr>
          <w:rFonts w:ascii="宋体" w:hAnsi="宋体" w:cs="宋体"/>
          <w:color w:val="auto"/>
          <w:kern w:val="0"/>
          <w:sz w:val="24"/>
          <w:szCs w:val="21"/>
          <w:u w:val="single"/>
          <w:lang w:val="zh-CN"/>
        </w:rPr>
      </w:pPr>
      <w:r>
        <w:rPr>
          <w:rFonts w:ascii="宋体" w:hAnsi="宋体" w:cs="宋体"/>
          <w:color w:val="auto"/>
          <w:kern w:val="0"/>
          <w:sz w:val="24"/>
          <w:szCs w:val="21"/>
          <w:lang w:val="zh-CN"/>
        </w:rPr>
        <w:t>被邀请谈判人名称（公司名称）：</w:t>
      </w:r>
      <w:r>
        <w:rPr>
          <w:rFonts w:ascii="宋体" w:hAnsi="宋体" w:cs="宋体"/>
          <w:color w:val="auto"/>
          <w:kern w:val="0"/>
          <w:sz w:val="24"/>
          <w:szCs w:val="21"/>
          <w:u w:val="single"/>
          <w:lang w:val="zh-CN"/>
        </w:rPr>
        <w:t xml:space="preserve">                        </w:t>
      </w:r>
    </w:p>
    <w:p>
      <w:pPr>
        <w:autoSpaceDE w:val="0"/>
        <w:autoSpaceDN w:val="0"/>
        <w:adjustRightInd w:val="0"/>
        <w:snapToGrid w:val="0"/>
        <w:spacing w:line="288" w:lineRule="auto"/>
        <w:ind w:left="422" w:leftChars="201"/>
        <w:jc w:val="left"/>
        <w:rPr>
          <w:rFonts w:ascii="宋体" w:hAnsi="宋体" w:cs="宋体"/>
          <w:color w:val="auto"/>
          <w:kern w:val="0"/>
          <w:sz w:val="24"/>
          <w:szCs w:val="21"/>
          <w:lang w:val="zh-CN"/>
        </w:rPr>
      </w:pPr>
      <w:r>
        <w:rPr>
          <w:rFonts w:ascii="宋体" w:hAnsi="宋体" w:cs="宋体"/>
          <w:color w:val="auto"/>
          <w:kern w:val="0"/>
          <w:sz w:val="24"/>
          <w:szCs w:val="21"/>
          <w:lang w:val="zh-CN"/>
        </w:rPr>
        <w:t>地址：</w:t>
      </w:r>
      <w:r>
        <w:rPr>
          <w:rFonts w:ascii="宋体" w:hAnsi="宋体" w:cs="宋体"/>
          <w:color w:val="auto"/>
          <w:kern w:val="0"/>
          <w:sz w:val="24"/>
          <w:szCs w:val="21"/>
          <w:u w:val="single"/>
          <w:lang w:val="zh-CN"/>
        </w:rPr>
        <w:t xml:space="preserve">                                        </w:t>
      </w:r>
    </w:p>
    <w:p>
      <w:pPr>
        <w:autoSpaceDE w:val="0"/>
        <w:autoSpaceDN w:val="0"/>
        <w:adjustRightInd w:val="0"/>
        <w:snapToGrid w:val="0"/>
        <w:spacing w:line="288" w:lineRule="auto"/>
        <w:ind w:left="422" w:leftChars="201"/>
        <w:jc w:val="left"/>
        <w:rPr>
          <w:rFonts w:ascii="宋体" w:hAnsi="宋体" w:cs="宋体"/>
          <w:color w:val="auto"/>
          <w:kern w:val="0"/>
          <w:sz w:val="24"/>
          <w:szCs w:val="21"/>
          <w:lang w:val="zh-CN"/>
        </w:rPr>
      </w:pPr>
      <w:r>
        <w:rPr>
          <w:rFonts w:ascii="宋体" w:hAnsi="宋体" w:cs="宋体"/>
          <w:color w:val="auto"/>
          <w:kern w:val="0"/>
          <w:sz w:val="24"/>
          <w:szCs w:val="21"/>
          <w:lang w:val="zh-CN"/>
        </w:rPr>
        <w:t>电话：</w:t>
      </w:r>
      <w:r>
        <w:rPr>
          <w:rFonts w:ascii="宋体" w:hAnsi="宋体" w:cs="宋体"/>
          <w:color w:val="auto"/>
          <w:kern w:val="0"/>
          <w:sz w:val="24"/>
          <w:szCs w:val="21"/>
          <w:u w:val="single"/>
          <w:lang w:val="zh-CN"/>
        </w:rPr>
        <w:t xml:space="preserve">                       </w:t>
      </w:r>
      <w:r>
        <w:rPr>
          <w:rFonts w:ascii="宋体" w:hAnsi="宋体" w:cs="宋体"/>
          <w:color w:val="auto"/>
          <w:kern w:val="0"/>
          <w:sz w:val="24"/>
          <w:szCs w:val="21"/>
          <w:lang w:val="zh-CN"/>
        </w:rPr>
        <w:t xml:space="preserve">       传真： </w:t>
      </w:r>
      <w:r>
        <w:rPr>
          <w:rFonts w:ascii="宋体" w:hAnsi="宋体" w:cs="宋体"/>
          <w:color w:val="auto"/>
          <w:kern w:val="0"/>
          <w:sz w:val="24"/>
          <w:szCs w:val="21"/>
          <w:u w:val="single"/>
          <w:lang w:val="zh-CN"/>
        </w:rPr>
        <w:t xml:space="preserve">               </w:t>
      </w:r>
    </w:p>
    <w:p>
      <w:pPr>
        <w:autoSpaceDE w:val="0"/>
        <w:autoSpaceDN w:val="0"/>
        <w:adjustRightInd w:val="0"/>
        <w:snapToGrid w:val="0"/>
        <w:spacing w:line="288" w:lineRule="auto"/>
        <w:ind w:left="422" w:leftChars="201"/>
        <w:jc w:val="left"/>
        <w:rPr>
          <w:rFonts w:ascii="宋体" w:hAnsi="宋体" w:cs="宋体"/>
          <w:color w:val="auto"/>
          <w:kern w:val="0"/>
          <w:sz w:val="24"/>
          <w:szCs w:val="21"/>
          <w:lang w:val="zh-CN"/>
        </w:rPr>
      </w:pPr>
      <w:r>
        <w:rPr>
          <w:rFonts w:ascii="宋体" w:hAnsi="宋体" w:cs="宋体"/>
          <w:color w:val="auto"/>
          <w:kern w:val="0"/>
          <w:sz w:val="24"/>
          <w:szCs w:val="21"/>
          <w:lang w:val="zh-CN"/>
        </w:rPr>
        <w:t xml:space="preserve">电子邮箱： </w:t>
      </w:r>
      <w:r>
        <w:rPr>
          <w:rFonts w:ascii="宋体" w:hAnsi="宋体" w:cs="宋体"/>
          <w:color w:val="auto"/>
          <w:kern w:val="0"/>
          <w:sz w:val="24"/>
          <w:szCs w:val="21"/>
          <w:u w:val="single"/>
          <w:lang w:val="zh-CN"/>
        </w:rPr>
        <w:t xml:space="preserve">            </w:t>
      </w:r>
    </w:p>
    <w:p>
      <w:pPr>
        <w:autoSpaceDE w:val="0"/>
        <w:autoSpaceDN w:val="0"/>
        <w:adjustRightInd w:val="0"/>
        <w:snapToGrid w:val="0"/>
        <w:spacing w:line="288" w:lineRule="auto"/>
        <w:ind w:left="719" w:leftChars="228" w:hanging="240" w:hangingChars="100"/>
        <w:jc w:val="left"/>
        <w:rPr>
          <w:rFonts w:ascii="仿宋" w:hAnsi="仿宋" w:eastAsia="仿宋"/>
          <w:b/>
          <w:color w:val="auto"/>
          <w:sz w:val="28"/>
          <w:szCs w:val="28"/>
        </w:rPr>
        <w:sectPr>
          <w:pgSz w:w="11906" w:h="16838"/>
          <w:pgMar w:top="1440" w:right="1800" w:bottom="1440" w:left="1800" w:header="851" w:footer="992" w:gutter="0"/>
          <w:cols w:space="425" w:num="1"/>
          <w:docGrid w:type="lines" w:linePitch="312" w:charSpace="0"/>
        </w:sectPr>
      </w:pPr>
      <w:r>
        <w:rPr>
          <w:rFonts w:ascii="宋体" w:hAnsi="宋体" w:cs="宋体"/>
          <w:color w:val="auto"/>
          <w:kern w:val="0"/>
          <w:sz w:val="24"/>
          <w:szCs w:val="21"/>
          <w:lang w:val="zh-CN"/>
        </w:rPr>
        <w:t>公章：</w:t>
      </w:r>
      <w:r>
        <w:rPr>
          <w:rFonts w:ascii="宋体" w:hAnsi="宋体" w:cs="宋体"/>
          <w:color w:val="auto"/>
          <w:kern w:val="0"/>
          <w:sz w:val="24"/>
          <w:szCs w:val="21"/>
          <w:u w:val="single"/>
          <w:lang w:val="zh-CN"/>
        </w:rPr>
        <w:t xml:space="preserve">                 </w:t>
      </w:r>
      <w:r>
        <w:rPr>
          <w:rFonts w:ascii="宋体" w:hAnsi="宋体" w:cs="宋体"/>
          <w:color w:val="auto"/>
          <w:kern w:val="0"/>
          <w:sz w:val="24"/>
          <w:szCs w:val="21"/>
          <w:lang w:val="zh-CN"/>
        </w:rPr>
        <w:t xml:space="preserve">             日期：</w:t>
      </w:r>
      <w:r>
        <w:rPr>
          <w:rFonts w:ascii="宋体" w:hAnsi="宋体" w:cs="宋体"/>
          <w:color w:val="auto"/>
          <w:kern w:val="0"/>
          <w:sz w:val="24"/>
          <w:szCs w:val="21"/>
          <w:u w:val="single"/>
          <w:lang w:val="zh-CN"/>
        </w:rPr>
        <w:t xml:space="preserve">                </w:t>
      </w:r>
      <w:r>
        <w:rPr>
          <w:rFonts w:ascii="宋体" w:hAnsi="宋体" w:cs="宋体"/>
          <w:color w:val="auto"/>
          <w:kern w:val="0"/>
          <w:sz w:val="24"/>
          <w:szCs w:val="21"/>
          <w:lang w:val="zh-CN"/>
        </w:rPr>
        <w:t xml:space="preserve">  </w:t>
      </w:r>
      <w:r>
        <w:rPr>
          <w:rFonts w:ascii="仿宋" w:hAnsi="仿宋" w:eastAsia="仿宋"/>
          <w:b/>
          <w:color w:val="auto"/>
          <w:sz w:val="28"/>
          <w:szCs w:val="28"/>
        </w:rPr>
        <w:br w:type="page"/>
      </w:r>
    </w:p>
    <w:p>
      <w:pPr>
        <w:tabs>
          <w:tab w:val="left" w:pos="2415"/>
        </w:tabs>
        <w:jc w:val="center"/>
        <w:rPr>
          <w:rFonts w:ascii="宋体" w:hAnsi="宋体" w:eastAsia="宋体"/>
          <w:b/>
          <w:color w:val="auto"/>
          <w:sz w:val="36"/>
        </w:rPr>
      </w:pPr>
      <w:r>
        <w:rPr>
          <w:rFonts w:hint="eastAsia" w:ascii="宋体" w:hAnsi="宋体" w:eastAsia="宋体"/>
          <w:b/>
          <w:color w:val="auto"/>
          <w:sz w:val="36"/>
        </w:rPr>
        <w:t>市场服务</w:t>
      </w:r>
      <w:r>
        <w:rPr>
          <w:rFonts w:ascii="宋体" w:hAnsi="宋体" w:eastAsia="宋体"/>
          <w:b/>
          <w:color w:val="auto"/>
          <w:sz w:val="36"/>
        </w:rPr>
        <w:t>商邀约</w:t>
      </w:r>
      <w:r>
        <w:rPr>
          <w:rFonts w:hint="eastAsia" w:ascii="宋体" w:hAnsi="宋体" w:eastAsia="宋体"/>
          <w:b/>
          <w:color w:val="auto"/>
          <w:sz w:val="36"/>
        </w:rPr>
        <w:t>医院</w:t>
      </w:r>
      <w:r>
        <w:rPr>
          <w:rFonts w:ascii="宋体" w:hAnsi="宋体" w:eastAsia="宋体"/>
          <w:b/>
          <w:color w:val="auto"/>
          <w:sz w:val="36"/>
        </w:rPr>
        <w:t>任务</w:t>
      </w:r>
      <w:r>
        <w:rPr>
          <w:rFonts w:hint="eastAsia" w:ascii="宋体" w:hAnsi="宋体" w:eastAsia="宋体"/>
          <w:b/>
          <w:color w:val="auto"/>
          <w:sz w:val="36"/>
        </w:rPr>
        <w:t>确认表</w:t>
      </w:r>
    </w:p>
    <w:tbl>
      <w:tblPr>
        <w:tblStyle w:val="8"/>
        <w:tblW w:w="13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140"/>
        <w:gridCol w:w="3113"/>
        <w:gridCol w:w="1925"/>
        <w:gridCol w:w="1475"/>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3948" w:type="dxa"/>
            <w:gridSpan w:val="6"/>
            <w:vAlign w:val="center"/>
          </w:tcPr>
          <w:p>
            <w:pPr>
              <w:tabs>
                <w:tab w:val="left" w:pos="2415"/>
              </w:tabs>
              <w:rPr>
                <w:rFonts w:ascii="仿宋" w:hAnsi="仿宋" w:eastAsia="仿宋"/>
                <w:color w:val="auto"/>
                <w:kern w:val="0"/>
                <w:sz w:val="28"/>
                <w:szCs w:val="28"/>
              </w:rPr>
            </w:pPr>
            <w:r>
              <w:rPr>
                <w:rFonts w:hint="eastAsia" w:ascii="仿宋" w:hAnsi="仿宋" w:eastAsia="仿宋"/>
                <w:color w:val="auto"/>
                <w:kern w:val="0"/>
                <w:sz w:val="28"/>
                <w:szCs w:val="28"/>
              </w:rPr>
              <w:t>公司</w:t>
            </w:r>
            <w:r>
              <w:rPr>
                <w:rFonts w:ascii="仿宋" w:hAnsi="仿宋" w:eastAsia="仿宋"/>
                <w:color w:val="auto"/>
                <w:kern w:val="0"/>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tabs>
                <w:tab w:val="left" w:pos="2415"/>
              </w:tabs>
              <w:jc w:val="center"/>
              <w:rPr>
                <w:rFonts w:ascii="仿宋" w:hAnsi="仿宋" w:eastAsia="仿宋"/>
                <w:color w:val="auto"/>
                <w:kern w:val="0"/>
                <w:sz w:val="24"/>
                <w:szCs w:val="28"/>
              </w:rPr>
            </w:pPr>
            <w:r>
              <w:rPr>
                <w:rFonts w:hint="eastAsia" w:ascii="仿宋" w:hAnsi="仿宋" w:eastAsia="仿宋"/>
                <w:color w:val="auto"/>
                <w:kern w:val="0"/>
                <w:sz w:val="24"/>
                <w:szCs w:val="28"/>
              </w:rPr>
              <w:t>序号</w:t>
            </w:r>
          </w:p>
        </w:tc>
        <w:tc>
          <w:tcPr>
            <w:tcW w:w="4140" w:type="dxa"/>
            <w:vAlign w:val="center"/>
          </w:tcPr>
          <w:p>
            <w:pPr>
              <w:tabs>
                <w:tab w:val="left" w:pos="2415"/>
              </w:tabs>
              <w:jc w:val="center"/>
              <w:rPr>
                <w:rFonts w:ascii="仿宋" w:hAnsi="仿宋" w:eastAsia="仿宋"/>
                <w:color w:val="auto"/>
                <w:kern w:val="0"/>
                <w:sz w:val="24"/>
                <w:szCs w:val="28"/>
              </w:rPr>
            </w:pPr>
            <w:r>
              <w:rPr>
                <w:rFonts w:hint="eastAsia" w:ascii="仿宋" w:hAnsi="仿宋" w:eastAsia="仿宋"/>
                <w:color w:val="auto"/>
                <w:kern w:val="0"/>
                <w:sz w:val="24"/>
                <w:szCs w:val="28"/>
              </w:rPr>
              <w:t>医院名称</w:t>
            </w:r>
          </w:p>
        </w:tc>
        <w:tc>
          <w:tcPr>
            <w:tcW w:w="3113" w:type="dxa"/>
            <w:vAlign w:val="center"/>
          </w:tcPr>
          <w:p>
            <w:pPr>
              <w:tabs>
                <w:tab w:val="left" w:pos="2415"/>
              </w:tabs>
              <w:jc w:val="center"/>
              <w:rPr>
                <w:rFonts w:ascii="仿宋" w:hAnsi="仿宋" w:eastAsia="仿宋"/>
                <w:color w:val="auto"/>
                <w:kern w:val="0"/>
                <w:sz w:val="24"/>
                <w:szCs w:val="28"/>
              </w:rPr>
            </w:pPr>
            <w:r>
              <w:rPr>
                <w:rFonts w:hint="eastAsia" w:ascii="仿宋" w:hAnsi="仿宋" w:eastAsia="仿宋"/>
                <w:color w:val="auto"/>
                <w:kern w:val="0"/>
                <w:sz w:val="24"/>
                <w:szCs w:val="28"/>
              </w:rPr>
              <w:t>服务产品</w:t>
            </w:r>
          </w:p>
        </w:tc>
        <w:tc>
          <w:tcPr>
            <w:tcW w:w="1925" w:type="dxa"/>
            <w:vAlign w:val="center"/>
          </w:tcPr>
          <w:p>
            <w:pPr>
              <w:tabs>
                <w:tab w:val="left" w:pos="2415"/>
              </w:tabs>
              <w:jc w:val="center"/>
              <w:rPr>
                <w:rFonts w:ascii="仿宋" w:hAnsi="仿宋" w:eastAsia="仿宋"/>
                <w:color w:val="auto"/>
                <w:kern w:val="0"/>
                <w:sz w:val="24"/>
                <w:szCs w:val="28"/>
              </w:rPr>
            </w:pPr>
            <w:r>
              <w:rPr>
                <w:rFonts w:hint="eastAsia" w:ascii="仿宋" w:hAnsi="仿宋" w:eastAsia="仿宋"/>
                <w:color w:val="auto"/>
                <w:kern w:val="0"/>
                <w:sz w:val="24"/>
                <w:szCs w:val="28"/>
              </w:rPr>
              <w:t>预期销售</w:t>
            </w:r>
            <w:r>
              <w:rPr>
                <w:rFonts w:ascii="仿宋" w:hAnsi="仿宋" w:eastAsia="仿宋"/>
                <w:color w:val="auto"/>
                <w:kern w:val="0"/>
                <w:sz w:val="24"/>
                <w:szCs w:val="28"/>
              </w:rPr>
              <w:t>任务</w:t>
            </w:r>
          </w:p>
          <w:p>
            <w:pPr>
              <w:tabs>
                <w:tab w:val="left" w:pos="2415"/>
              </w:tabs>
              <w:jc w:val="center"/>
              <w:rPr>
                <w:rFonts w:ascii="仿宋" w:hAnsi="仿宋" w:eastAsia="仿宋"/>
                <w:color w:val="auto"/>
                <w:kern w:val="0"/>
                <w:sz w:val="24"/>
                <w:szCs w:val="28"/>
              </w:rPr>
            </w:pPr>
            <w:r>
              <w:rPr>
                <w:rFonts w:hint="eastAsia" w:ascii="仿宋" w:hAnsi="仿宋" w:eastAsia="仿宋"/>
                <w:color w:val="auto"/>
                <w:kern w:val="0"/>
                <w:sz w:val="24"/>
                <w:szCs w:val="28"/>
              </w:rPr>
              <w:t>（万元）</w:t>
            </w:r>
          </w:p>
        </w:tc>
        <w:tc>
          <w:tcPr>
            <w:tcW w:w="1475" w:type="dxa"/>
            <w:vAlign w:val="center"/>
          </w:tcPr>
          <w:p>
            <w:pPr>
              <w:tabs>
                <w:tab w:val="left" w:pos="2415"/>
              </w:tabs>
              <w:jc w:val="center"/>
              <w:rPr>
                <w:rFonts w:ascii="仿宋" w:hAnsi="仿宋" w:eastAsia="仿宋"/>
                <w:color w:val="auto"/>
                <w:kern w:val="0"/>
                <w:sz w:val="24"/>
                <w:szCs w:val="28"/>
              </w:rPr>
            </w:pPr>
            <w:r>
              <w:rPr>
                <w:rFonts w:hint="eastAsia" w:ascii="仿宋" w:hAnsi="仿宋" w:eastAsia="仿宋"/>
                <w:color w:val="auto"/>
                <w:kern w:val="0"/>
                <w:sz w:val="24"/>
                <w:szCs w:val="28"/>
              </w:rPr>
              <w:t>预期当年回款率（%）</w:t>
            </w:r>
          </w:p>
        </w:tc>
        <w:tc>
          <w:tcPr>
            <w:tcW w:w="2449" w:type="dxa"/>
            <w:vAlign w:val="center"/>
          </w:tcPr>
          <w:p>
            <w:pPr>
              <w:tabs>
                <w:tab w:val="left" w:pos="2415"/>
              </w:tabs>
              <w:jc w:val="center"/>
              <w:rPr>
                <w:rFonts w:ascii="仿宋" w:hAnsi="仿宋" w:eastAsia="仿宋"/>
                <w:color w:val="auto"/>
                <w:kern w:val="0"/>
                <w:sz w:val="24"/>
                <w:szCs w:val="28"/>
              </w:rPr>
            </w:pPr>
            <w:r>
              <w:rPr>
                <w:rFonts w:hint="eastAsia" w:ascii="仿宋" w:hAnsi="仿宋" w:eastAsia="仿宋"/>
                <w:color w:val="auto"/>
                <w:kern w:val="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tabs>
                <w:tab w:val="left" w:pos="2415"/>
              </w:tabs>
              <w:rPr>
                <w:rFonts w:ascii="仿宋" w:hAnsi="仿宋" w:eastAsia="仿宋"/>
                <w:color w:val="auto"/>
                <w:kern w:val="0"/>
                <w:sz w:val="28"/>
                <w:szCs w:val="28"/>
              </w:rPr>
            </w:pPr>
          </w:p>
        </w:tc>
        <w:tc>
          <w:tcPr>
            <w:tcW w:w="4140" w:type="dxa"/>
            <w:vAlign w:val="center"/>
          </w:tcPr>
          <w:p>
            <w:pPr>
              <w:tabs>
                <w:tab w:val="left" w:pos="2415"/>
              </w:tabs>
              <w:rPr>
                <w:rFonts w:ascii="仿宋" w:hAnsi="仿宋" w:eastAsia="仿宋"/>
                <w:color w:val="auto"/>
                <w:kern w:val="0"/>
                <w:sz w:val="28"/>
                <w:szCs w:val="28"/>
              </w:rPr>
            </w:pPr>
          </w:p>
        </w:tc>
        <w:tc>
          <w:tcPr>
            <w:tcW w:w="3113" w:type="dxa"/>
            <w:vAlign w:val="center"/>
          </w:tcPr>
          <w:p>
            <w:pPr>
              <w:tabs>
                <w:tab w:val="left" w:pos="2415"/>
              </w:tabs>
              <w:rPr>
                <w:rFonts w:ascii="仿宋" w:hAnsi="仿宋" w:eastAsia="仿宋"/>
                <w:color w:val="auto"/>
                <w:kern w:val="0"/>
                <w:sz w:val="28"/>
                <w:szCs w:val="28"/>
              </w:rPr>
            </w:pPr>
          </w:p>
        </w:tc>
        <w:tc>
          <w:tcPr>
            <w:tcW w:w="1925" w:type="dxa"/>
            <w:vAlign w:val="center"/>
          </w:tcPr>
          <w:p>
            <w:pPr>
              <w:tabs>
                <w:tab w:val="left" w:pos="2415"/>
              </w:tabs>
              <w:rPr>
                <w:rFonts w:ascii="仿宋" w:hAnsi="仿宋" w:eastAsia="仿宋"/>
                <w:color w:val="auto"/>
                <w:kern w:val="0"/>
                <w:sz w:val="28"/>
                <w:szCs w:val="28"/>
              </w:rPr>
            </w:pPr>
          </w:p>
        </w:tc>
        <w:tc>
          <w:tcPr>
            <w:tcW w:w="1475" w:type="dxa"/>
            <w:vAlign w:val="center"/>
          </w:tcPr>
          <w:p>
            <w:pPr>
              <w:tabs>
                <w:tab w:val="left" w:pos="2415"/>
              </w:tabs>
              <w:rPr>
                <w:rFonts w:ascii="仿宋" w:hAnsi="仿宋" w:eastAsia="仿宋"/>
                <w:color w:val="auto"/>
                <w:kern w:val="0"/>
                <w:sz w:val="28"/>
                <w:szCs w:val="28"/>
              </w:rPr>
            </w:pPr>
          </w:p>
        </w:tc>
        <w:tc>
          <w:tcPr>
            <w:tcW w:w="2449" w:type="dxa"/>
            <w:vAlign w:val="center"/>
          </w:tcPr>
          <w:p>
            <w:pPr>
              <w:tabs>
                <w:tab w:val="left" w:pos="2415"/>
              </w:tabs>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tabs>
                <w:tab w:val="left" w:pos="2415"/>
              </w:tabs>
              <w:rPr>
                <w:rFonts w:ascii="仿宋" w:hAnsi="仿宋" w:eastAsia="仿宋"/>
                <w:color w:val="auto"/>
                <w:kern w:val="0"/>
                <w:sz w:val="28"/>
                <w:szCs w:val="28"/>
              </w:rPr>
            </w:pPr>
          </w:p>
        </w:tc>
        <w:tc>
          <w:tcPr>
            <w:tcW w:w="4140" w:type="dxa"/>
            <w:vAlign w:val="center"/>
          </w:tcPr>
          <w:p>
            <w:pPr>
              <w:tabs>
                <w:tab w:val="left" w:pos="2415"/>
              </w:tabs>
              <w:rPr>
                <w:rFonts w:ascii="仿宋" w:hAnsi="仿宋" w:eastAsia="仿宋"/>
                <w:color w:val="auto"/>
                <w:kern w:val="0"/>
                <w:sz w:val="28"/>
                <w:szCs w:val="28"/>
              </w:rPr>
            </w:pPr>
          </w:p>
        </w:tc>
        <w:tc>
          <w:tcPr>
            <w:tcW w:w="3113" w:type="dxa"/>
            <w:vAlign w:val="center"/>
          </w:tcPr>
          <w:p>
            <w:pPr>
              <w:tabs>
                <w:tab w:val="left" w:pos="2415"/>
              </w:tabs>
              <w:rPr>
                <w:rFonts w:ascii="仿宋" w:hAnsi="仿宋" w:eastAsia="仿宋"/>
                <w:color w:val="auto"/>
                <w:kern w:val="0"/>
                <w:sz w:val="28"/>
                <w:szCs w:val="28"/>
              </w:rPr>
            </w:pPr>
          </w:p>
        </w:tc>
        <w:tc>
          <w:tcPr>
            <w:tcW w:w="1925" w:type="dxa"/>
            <w:vAlign w:val="center"/>
          </w:tcPr>
          <w:p>
            <w:pPr>
              <w:tabs>
                <w:tab w:val="left" w:pos="2415"/>
              </w:tabs>
              <w:rPr>
                <w:rFonts w:ascii="仿宋" w:hAnsi="仿宋" w:eastAsia="仿宋"/>
                <w:color w:val="auto"/>
                <w:kern w:val="0"/>
                <w:sz w:val="28"/>
                <w:szCs w:val="28"/>
              </w:rPr>
            </w:pPr>
          </w:p>
        </w:tc>
        <w:tc>
          <w:tcPr>
            <w:tcW w:w="1475" w:type="dxa"/>
            <w:vAlign w:val="center"/>
          </w:tcPr>
          <w:p>
            <w:pPr>
              <w:tabs>
                <w:tab w:val="left" w:pos="2415"/>
              </w:tabs>
              <w:rPr>
                <w:rFonts w:ascii="仿宋" w:hAnsi="仿宋" w:eastAsia="仿宋"/>
                <w:color w:val="auto"/>
                <w:kern w:val="0"/>
                <w:sz w:val="28"/>
                <w:szCs w:val="28"/>
              </w:rPr>
            </w:pPr>
          </w:p>
        </w:tc>
        <w:tc>
          <w:tcPr>
            <w:tcW w:w="2449" w:type="dxa"/>
            <w:vAlign w:val="center"/>
          </w:tcPr>
          <w:p>
            <w:pPr>
              <w:tabs>
                <w:tab w:val="left" w:pos="2415"/>
              </w:tabs>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tabs>
                <w:tab w:val="left" w:pos="2415"/>
              </w:tabs>
              <w:rPr>
                <w:rFonts w:ascii="仿宋" w:hAnsi="仿宋" w:eastAsia="仿宋"/>
                <w:color w:val="auto"/>
                <w:kern w:val="0"/>
                <w:sz w:val="28"/>
                <w:szCs w:val="28"/>
              </w:rPr>
            </w:pPr>
          </w:p>
        </w:tc>
        <w:tc>
          <w:tcPr>
            <w:tcW w:w="4140" w:type="dxa"/>
            <w:vAlign w:val="center"/>
          </w:tcPr>
          <w:p>
            <w:pPr>
              <w:tabs>
                <w:tab w:val="left" w:pos="2415"/>
              </w:tabs>
              <w:rPr>
                <w:rFonts w:ascii="仿宋" w:hAnsi="仿宋" w:eastAsia="仿宋"/>
                <w:color w:val="auto"/>
                <w:kern w:val="0"/>
                <w:sz w:val="28"/>
                <w:szCs w:val="28"/>
              </w:rPr>
            </w:pPr>
          </w:p>
        </w:tc>
        <w:tc>
          <w:tcPr>
            <w:tcW w:w="3113" w:type="dxa"/>
            <w:vAlign w:val="center"/>
          </w:tcPr>
          <w:p>
            <w:pPr>
              <w:tabs>
                <w:tab w:val="left" w:pos="2415"/>
              </w:tabs>
              <w:rPr>
                <w:rFonts w:ascii="仿宋" w:hAnsi="仿宋" w:eastAsia="仿宋"/>
                <w:color w:val="auto"/>
                <w:kern w:val="0"/>
                <w:sz w:val="28"/>
                <w:szCs w:val="28"/>
              </w:rPr>
            </w:pPr>
          </w:p>
        </w:tc>
        <w:tc>
          <w:tcPr>
            <w:tcW w:w="1925" w:type="dxa"/>
            <w:vAlign w:val="center"/>
          </w:tcPr>
          <w:p>
            <w:pPr>
              <w:tabs>
                <w:tab w:val="left" w:pos="2415"/>
              </w:tabs>
              <w:rPr>
                <w:rFonts w:ascii="仿宋" w:hAnsi="仿宋" w:eastAsia="仿宋"/>
                <w:color w:val="auto"/>
                <w:kern w:val="0"/>
                <w:sz w:val="28"/>
                <w:szCs w:val="28"/>
              </w:rPr>
            </w:pPr>
          </w:p>
        </w:tc>
        <w:tc>
          <w:tcPr>
            <w:tcW w:w="1475" w:type="dxa"/>
            <w:vAlign w:val="center"/>
          </w:tcPr>
          <w:p>
            <w:pPr>
              <w:tabs>
                <w:tab w:val="left" w:pos="2415"/>
              </w:tabs>
              <w:rPr>
                <w:rFonts w:ascii="仿宋" w:hAnsi="仿宋" w:eastAsia="仿宋"/>
                <w:color w:val="auto"/>
                <w:kern w:val="0"/>
                <w:sz w:val="28"/>
                <w:szCs w:val="28"/>
              </w:rPr>
            </w:pPr>
          </w:p>
        </w:tc>
        <w:tc>
          <w:tcPr>
            <w:tcW w:w="2449" w:type="dxa"/>
            <w:vAlign w:val="center"/>
          </w:tcPr>
          <w:p>
            <w:pPr>
              <w:tabs>
                <w:tab w:val="left" w:pos="2415"/>
              </w:tabs>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9" w:type="dxa"/>
            <w:gridSpan w:val="3"/>
            <w:vAlign w:val="center"/>
          </w:tcPr>
          <w:p>
            <w:pPr>
              <w:jc w:val="center"/>
              <w:rPr>
                <w:rFonts w:ascii="仿宋" w:hAnsi="仿宋" w:eastAsia="仿宋"/>
                <w:color w:val="auto"/>
                <w:kern w:val="0"/>
                <w:sz w:val="28"/>
                <w:szCs w:val="28"/>
              </w:rPr>
            </w:pPr>
            <w:r>
              <w:rPr>
                <w:rFonts w:hint="eastAsia" w:ascii="仿宋" w:hAnsi="仿宋" w:eastAsia="仿宋"/>
                <w:color w:val="auto"/>
                <w:kern w:val="0"/>
                <w:sz w:val="28"/>
                <w:szCs w:val="28"/>
              </w:rPr>
              <w:t>合计（销售任务）、平均（当年回款率）</w:t>
            </w:r>
          </w:p>
        </w:tc>
        <w:tc>
          <w:tcPr>
            <w:tcW w:w="1925" w:type="dxa"/>
            <w:vAlign w:val="center"/>
          </w:tcPr>
          <w:p>
            <w:pPr>
              <w:tabs>
                <w:tab w:val="left" w:pos="2415"/>
              </w:tabs>
              <w:rPr>
                <w:rFonts w:ascii="仿宋" w:hAnsi="仿宋" w:eastAsia="仿宋"/>
                <w:color w:val="auto"/>
                <w:kern w:val="0"/>
                <w:sz w:val="28"/>
                <w:szCs w:val="28"/>
              </w:rPr>
            </w:pPr>
          </w:p>
        </w:tc>
        <w:tc>
          <w:tcPr>
            <w:tcW w:w="1475" w:type="dxa"/>
            <w:vAlign w:val="center"/>
          </w:tcPr>
          <w:p>
            <w:pPr>
              <w:tabs>
                <w:tab w:val="left" w:pos="2415"/>
              </w:tabs>
              <w:rPr>
                <w:rFonts w:ascii="仿宋" w:hAnsi="仿宋" w:eastAsia="仿宋"/>
                <w:color w:val="auto"/>
                <w:kern w:val="0"/>
                <w:sz w:val="28"/>
                <w:szCs w:val="28"/>
              </w:rPr>
            </w:pPr>
          </w:p>
        </w:tc>
        <w:tc>
          <w:tcPr>
            <w:tcW w:w="2449" w:type="dxa"/>
            <w:vAlign w:val="center"/>
          </w:tcPr>
          <w:p>
            <w:pPr>
              <w:tabs>
                <w:tab w:val="left" w:pos="2415"/>
              </w:tabs>
              <w:rPr>
                <w:rFonts w:ascii="仿宋" w:hAnsi="仿宋" w:eastAsia="仿宋"/>
                <w:color w:val="auto"/>
                <w:kern w:val="0"/>
                <w:sz w:val="28"/>
                <w:szCs w:val="28"/>
              </w:rPr>
            </w:pPr>
          </w:p>
        </w:tc>
      </w:tr>
    </w:tbl>
    <w:p>
      <w:pPr>
        <w:tabs>
          <w:tab w:val="left" w:pos="2415"/>
        </w:tabs>
        <w:rPr>
          <w:rFonts w:ascii="仿宋" w:hAnsi="仿宋" w:eastAsia="仿宋"/>
          <w:color w:val="auto"/>
          <w:sz w:val="28"/>
          <w:szCs w:val="28"/>
        </w:rPr>
      </w:pPr>
    </w:p>
    <w:p>
      <w:pPr>
        <w:tabs>
          <w:tab w:val="left" w:pos="2415"/>
        </w:tabs>
        <w:ind w:firstLine="7840" w:firstLineChars="2800"/>
        <w:rPr>
          <w:rFonts w:ascii="仿宋" w:hAnsi="仿宋" w:eastAsia="仿宋"/>
          <w:color w:val="auto"/>
          <w:sz w:val="28"/>
          <w:szCs w:val="28"/>
        </w:rPr>
      </w:pPr>
      <w:r>
        <w:rPr>
          <w:rFonts w:hint="eastAsia" w:ascii="仿宋" w:hAnsi="仿宋" w:eastAsia="仿宋"/>
          <w:color w:val="auto"/>
          <w:sz w:val="28"/>
          <w:szCs w:val="28"/>
        </w:rPr>
        <w:t>公司</w:t>
      </w:r>
      <w:r>
        <w:rPr>
          <w:rFonts w:ascii="仿宋" w:hAnsi="仿宋" w:eastAsia="仿宋"/>
          <w:color w:val="auto"/>
          <w:sz w:val="28"/>
          <w:szCs w:val="28"/>
        </w:rPr>
        <w:t>名称</w:t>
      </w:r>
      <w:r>
        <w:rPr>
          <w:rFonts w:hint="eastAsia" w:ascii="仿宋" w:hAnsi="仿宋" w:eastAsia="仿宋"/>
          <w:color w:val="auto"/>
          <w:sz w:val="28"/>
          <w:szCs w:val="28"/>
        </w:rPr>
        <w:t>（盖章）：</w:t>
      </w:r>
    </w:p>
    <w:p>
      <w:pPr>
        <w:tabs>
          <w:tab w:val="left" w:pos="2415"/>
          <w:tab w:val="center" w:pos="6113"/>
        </w:tabs>
        <w:ind w:firstLine="7840" w:firstLineChars="2800"/>
        <w:rPr>
          <w:rFonts w:ascii="仿宋" w:hAnsi="仿宋" w:eastAsia="仿宋"/>
          <w:color w:val="auto"/>
          <w:sz w:val="28"/>
          <w:szCs w:val="28"/>
        </w:rPr>
      </w:pPr>
      <w:r>
        <w:rPr>
          <w:rFonts w:hint="eastAsia" w:ascii="仿宋" w:hAnsi="仿宋" w:eastAsia="仿宋"/>
          <w:color w:val="auto"/>
          <w:sz w:val="28"/>
          <w:szCs w:val="28"/>
        </w:rPr>
        <w:t xml:space="preserve">日   </w:t>
      </w:r>
      <w:r>
        <w:rPr>
          <w:rFonts w:ascii="仿宋" w:hAnsi="仿宋" w:eastAsia="仿宋"/>
          <w:color w:val="auto"/>
          <w:sz w:val="28"/>
          <w:szCs w:val="28"/>
        </w:rPr>
        <w:t xml:space="preserve"> </w:t>
      </w:r>
      <w:r>
        <w:rPr>
          <w:rFonts w:hint="eastAsia" w:ascii="仿宋" w:hAnsi="仿宋" w:eastAsia="仿宋"/>
          <w:color w:val="auto"/>
          <w:sz w:val="28"/>
          <w:szCs w:val="28"/>
        </w:rPr>
        <w:t>期</w:t>
      </w:r>
      <w:r>
        <w:rPr>
          <w:rFonts w:ascii="仿宋" w:hAnsi="仿宋" w:eastAsia="仿宋"/>
          <w:color w:val="auto"/>
          <w:sz w:val="28"/>
          <w:szCs w:val="28"/>
        </w:rPr>
        <w:t>：</w:t>
      </w:r>
      <w:r>
        <w:rPr>
          <w:rFonts w:hint="eastAsia" w:ascii="仿宋" w:hAnsi="仿宋" w:eastAsia="仿宋"/>
          <w:color w:val="auto"/>
          <w:sz w:val="28"/>
          <w:szCs w:val="28"/>
        </w:rPr>
        <w:t xml:space="preserve"> </w:t>
      </w:r>
    </w:p>
    <w:p>
      <w:pPr>
        <w:tabs>
          <w:tab w:val="left" w:pos="2415"/>
          <w:tab w:val="center" w:pos="6113"/>
        </w:tabs>
        <w:rPr>
          <w:rFonts w:ascii="仿宋" w:hAnsi="仿宋" w:eastAsia="仿宋"/>
          <w:color w:val="auto"/>
          <w:sz w:val="24"/>
          <w:szCs w:val="28"/>
        </w:rPr>
      </w:pPr>
      <w:r>
        <w:rPr>
          <w:rFonts w:hint="eastAsia" w:ascii="仿宋" w:hAnsi="仿宋" w:eastAsia="仿宋"/>
          <w:color w:val="auto"/>
          <w:sz w:val="24"/>
          <w:szCs w:val="28"/>
        </w:rPr>
        <w:t>备注</w:t>
      </w:r>
      <w:r>
        <w:rPr>
          <w:rFonts w:ascii="仿宋" w:hAnsi="仿宋" w:eastAsia="仿宋"/>
          <w:color w:val="auto"/>
          <w:sz w:val="24"/>
          <w:szCs w:val="28"/>
        </w:rPr>
        <w:t>：</w:t>
      </w:r>
    </w:p>
    <w:p>
      <w:pPr>
        <w:pStyle w:val="13"/>
        <w:tabs>
          <w:tab w:val="left" w:pos="2415"/>
          <w:tab w:val="center" w:pos="6113"/>
        </w:tabs>
        <w:ind w:firstLine="0" w:firstLineChars="0"/>
        <w:rPr>
          <w:rFonts w:ascii="仿宋" w:hAnsi="仿宋" w:eastAsia="仿宋"/>
          <w:color w:val="auto"/>
          <w:sz w:val="24"/>
          <w:szCs w:val="28"/>
        </w:rPr>
      </w:pPr>
      <w:r>
        <w:rPr>
          <w:rFonts w:hint="eastAsia" w:ascii="仿宋" w:hAnsi="仿宋" w:eastAsia="仿宋"/>
          <w:color w:val="auto"/>
          <w:sz w:val="24"/>
          <w:szCs w:val="28"/>
        </w:rPr>
        <w:t>1、按服务医疗机构逐一填写。</w:t>
      </w:r>
    </w:p>
    <w:p>
      <w:pPr>
        <w:pStyle w:val="13"/>
        <w:tabs>
          <w:tab w:val="left" w:pos="2415"/>
          <w:tab w:val="center" w:pos="6113"/>
        </w:tabs>
        <w:ind w:firstLine="0" w:firstLineChars="0"/>
        <w:rPr>
          <w:rFonts w:ascii="仿宋" w:hAnsi="仿宋" w:eastAsia="仿宋"/>
          <w:color w:val="auto"/>
          <w:sz w:val="24"/>
          <w:szCs w:val="28"/>
        </w:rPr>
      </w:pPr>
      <w:r>
        <w:rPr>
          <w:rFonts w:hint="eastAsia" w:ascii="仿宋" w:hAnsi="仿宋" w:eastAsia="仿宋"/>
          <w:color w:val="auto"/>
          <w:sz w:val="24"/>
          <w:szCs w:val="28"/>
        </w:rPr>
        <w:t>2、预期销售任务</w:t>
      </w:r>
      <w:r>
        <w:rPr>
          <w:rFonts w:ascii="仿宋" w:hAnsi="仿宋" w:eastAsia="仿宋"/>
          <w:color w:val="auto"/>
          <w:sz w:val="24"/>
          <w:szCs w:val="28"/>
        </w:rPr>
        <w:t>填写</w:t>
      </w:r>
      <w:r>
        <w:rPr>
          <w:rFonts w:hint="eastAsia" w:ascii="仿宋" w:hAnsi="仿宋" w:eastAsia="仿宋"/>
          <w:color w:val="auto"/>
          <w:sz w:val="24"/>
          <w:szCs w:val="28"/>
        </w:rPr>
        <w:t>202</w:t>
      </w:r>
      <w:r>
        <w:rPr>
          <w:rFonts w:hint="eastAsia" w:ascii="仿宋" w:hAnsi="仿宋" w:eastAsia="仿宋"/>
          <w:color w:val="auto"/>
          <w:sz w:val="24"/>
          <w:szCs w:val="28"/>
          <w:lang w:val="en-US" w:eastAsia="zh-CN"/>
        </w:rPr>
        <w:t>4</w:t>
      </w:r>
      <w:r>
        <w:rPr>
          <w:rFonts w:hint="eastAsia" w:ascii="仿宋" w:hAnsi="仿宋" w:eastAsia="仿宋"/>
          <w:color w:val="auto"/>
          <w:sz w:val="24"/>
          <w:szCs w:val="28"/>
        </w:rPr>
        <w:t>年</w:t>
      </w:r>
      <w:r>
        <w:rPr>
          <w:rFonts w:hint="eastAsia" w:ascii="仿宋" w:hAnsi="仿宋" w:eastAsia="仿宋"/>
          <w:color w:val="auto"/>
          <w:sz w:val="24"/>
          <w:szCs w:val="28"/>
          <w:lang w:val="en-US" w:eastAsia="zh-CN"/>
        </w:rPr>
        <w:t>5月</w:t>
      </w:r>
      <w:r>
        <w:rPr>
          <w:rFonts w:hint="eastAsia" w:ascii="仿宋" w:hAnsi="仿宋" w:eastAsia="仿宋"/>
          <w:color w:val="auto"/>
          <w:sz w:val="24"/>
          <w:szCs w:val="28"/>
        </w:rPr>
        <w:t>-</w:t>
      </w:r>
      <w:r>
        <w:rPr>
          <w:rFonts w:hint="eastAsia" w:ascii="仿宋" w:hAnsi="仿宋" w:eastAsia="仿宋"/>
          <w:color w:val="auto"/>
          <w:sz w:val="24"/>
          <w:szCs w:val="28"/>
          <w:lang w:val="en-US" w:eastAsia="zh-CN"/>
        </w:rPr>
        <w:t>2024年12</w:t>
      </w:r>
      <w:r>
        <w:rPr>
          <w:rFonts w:hint="eastAsia" w:ascii="仿宋" w:hAnsi="仿宋" w:eastAsia="仿宋"/>
          <w:color w:val="auto"/>
          <w:sz w:val="24"/>
          <w:szCs w:val="28"/>
        </w:rPr>
        <w:t>月的预期</w:t>
      </w:r>
      <w:r>
        <w:rPr>
          <w:rFonts w:ascii="仿宋" w:hAnsi="仿宋" w:eastAsia="仿宋"/>
          <w:color w:val="auto"/>
          <w:sz w:val="24"/>
          <w:szCs w:val="28"/>
        </w:rPr>
        <w:t>完成</w:t>
      </w:r>
      <w:r>
        <w:rPr>
          <w:rFonts w:hint="eastAsia" w:ascii="仿宋" w:hAnsi="仿宋" w:eastAsia="仿宋"/>
          <w:color w:val="auto"/>
          <w:sz w:val="24"/>
          <w:szCs w:val="28"/>
        </w:rPr>
        <w:t>情况，预期当年回款</w:t>
      </w:r>
      <w:r>
        <w:rPr>
          <w:rFonts w:hint="eastAsia" w:ascii="仿宋" w:hAnsi="仿宋" w:eastAsia="仿宋"/>
          <w:color w:val="auto"/>
          <w:sz w:val="24"/>
          <w:szCs w:val="28"/>
          <w:lang w:eastAsia="zh-CN"/>
        </w:rPr>
        <w:t>率</w:t>
      </w:r>
      <w:r>
        <w:rPr>
          <w:rFonts w:ascii="仿宋" w:hAnsi="仿宋" w:eastAsia="仿宋"/>
          <w:color w:val="auto"/>
          <w:sz w:val="24"/>
          <w:szCs w:val="28"/>
        </w:rPr>
        <w:t>；</w:t>
      </w:r>
    </w:p>
    <w:p>
      <w:pPr>
        <w:pStyle w:val="13"/>
        <w:tabs>
          <w:tab w:val="left" w:pos="2415"/>
          <w:tab w:val="center" w:pos="6113"/>
        </w:tabs>
        <w:ind w:firstLine="0" w:firstLineChars="0"/>
        <w:rPr>
          <w:rFonts w:ascii="仿宋" w:hAnsi="仿宋" w:eastAsia="仿宋"/>
          <w:color w:val="auto"/>
          <w:sz w:val="28"/>
          <w:szCs w:val="28"/>
        </w:rPr>
      </w:pPr>
      <w:r>
        <w:rPr>
          <w:rFonts w:hint="eastAsia" w:ascii="仿宋" w:hAnsi="仿宋" w:eastAsia="仿宋"/>
          <w:color w:val="auto"/>
          <w:sz w:val="24"/>
          <w:szCs w:val="28"/>
        </w:rPr>
        <w:t>3、当年</w:t>
      </w:r>
      <w:r>
        <w:rPr>
          <w:rFonts w:ascii="仿宋" w:hAnsi="仿宋" w:eastAsia="仿宋"/>
          <w:color w:val="auto"/>
          <w:sz w:val="24"/>
          <w:szCs w:val="28"/>
        </w:rPr>
        <w:t>回款率</w:t>
      </w:r>
      <w:r>
        <w:rPr>
          <w:rFonts w:hint="eastAsia" w:ascii="仿宋" w:hAnsi="仿宋" w:eastAsia="仿宋"/>
          <w:color w:val="auto"/>
          <w:sz w:val="24"/>
          <w:szCs w:val="28"/>
        </w:rPr>
        <w:t>指=当年</w:t>
      </w:r>
      <w:r>
        <w:rPr>
          <w:rFonts w:ascii="仿宋" w:hAnsi="仿宋" w:eastAsia="仿宋"/>
          <w:color w:val="auto"/>
          <w:sz w:val="24"/>
          <w:szCs w:val="28"/>
        </w:rPr>
        <w:t>开票中</w:t>
      </w:r>
      <w:r>
        <w:rPr>
          <w:rFonts w:hint="eastAsia" w:ascii="仿宋" w:hAnsi="仿宋" w:eastAsia="仿宋"/>
          <w:color w:val="auto"/>
          <w:sz w:val="24"/>
          <w:szCs w:val="28"/>
        </w:rPr>
        <w:t>的</w:t>
      </w:r>
      <w:r>
        <w:rPr>
          <w:rFonts w:ascii="仿宋" w:hAnsi="仿宋" w:eastAsia="仿宋"/>
          <w:color w:val="auto"/>
          <w:sz w:val="24"/>
          <w:szCs w:val="28"/>
        </w:rPr>
        <w:t>回款额</w:t>
      </w:r>
      <w:r>
        <w:rPr>
          <w:rFonts w:hint="eastAsia" w:ascii="仿宋" w:hAnsi="仿宋" w:eastAsia="仿宋"/>
          <w:color w:val="auto"/>
          <w:sz w:val="24"/>
          <w:szCs w:val="28"/>
        </w:rPr>
        <w:t>/当年开票</w:t>
      </w:r>
      <w:r>
        <w:rPr>
          <w:rFonts w:ascii="仿宋" w:hAnsi="仿宋" w:eastAsia="仿宋"/>
          <w:color w:val="auto"/>
          <w:sz w:val="24"/>
          <w:szCs w:val="28"/>
        </w:rPr>
        <w:t>额</w:t>
      </w:r>
      <w:r>
        <w:rPr>
          <w:rFonts w:hint="eastAsia" w:ascii="仿宋" w:hAnsi="仿宋" w:eastAsia="仿宋"/>
          <w:color w:val="auto"/>
          <w:sz w:val="24"/>
          <w:szCs w:val="28"/>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小标宋">
    <w:altName w:val="Microsoft YaHei UI"/>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jc w:val="center"/>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42DFCB"/>
    <w:multiLevelType w:val="singleLevel"/>
    <w:tmpl w:val="C042DFCB"/>
    <w:lvl w:ilvl="0" w:tentative="0">
      <w:start w:val="1"/>
      <w:numFmt w:val="decimal"/>
      <w:suff w:val="nothing"/>
      <w:lvlText w:val="%1．"/>
      <w:lvlJc w:val="left"/>
    </w:lvl>
  </w:abstractNum>
  <w:abstractNum w:abstractNumId="1">
    <w:nsid w:val="00000008"/>
    <w:multiLevelType w:val="multilevel"/>
    <w:tmpl w:val="00000008"/>
    <w:lvl w:ilvl="0" w:tentative="0">
      <w:start w:val="1"/>
      <w:numFmt w:val="japaneseCounting"/>
      <w:lvlText w:val="（%1）"/>
      <w:lvlJc w:val="left"/>
      <w:pPr>
        <w:ind w:left="600" w:hanging="600"/>
      </w:pPr>
      <w:rPr>
        <w:rFonts w:hint="default" w:ascii="宋体" w:hAnsi="宋体" w:cs="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2YWI0ZjA2NzcwMDljMWVjMDY0ZTYwMDBjNjc2OTQifQ=="/>
  </w:docVars>
  <w:rsids>
    <w:rsidRoot w:val="00872FD5"/>
    <w:rsid w:val="00004F8F"/>
    <w:rsid w:val="0001273E"/>
    <w:rsid w:val="00025923"/>
    <w:rsid w:val="00027267"/>
    <w:rsid w:val="0004618D"/>
    <w:rsid w:val="0007730B"/>
    <w:rsid w:val="000A1C72"/>
    <w:rsid w:val="000A257C"/>
    <w:rsid w:val="000B6A01"/>
    <w:rsid w:val="000E5EF4"/>
    <w:rsid w:val="00100174"/>
    <w:rsid w:val="00107ABF"/>
    <w:rsid w:val="00144E04"/>
    <w:rsid w:val="0015215A"/>
    <w:rsid w:val="001600A9"/>
    <w:rsid w:val="001755EA"/>
    <w:rsid w:val="00183ADC"/>
    <w:rsid w:val="001A67FB"/>
    <w:rsid w:val="001D013B"/>
    <w:rsid w:val="001D5BAE"/>
    <w:rsid w:val="0023487A"/>
    <w:rsid w:val="00254AA0"/>
    <w:rsid w:val="00285436"/>
    <w:rsid w:val="00295B2D"/>
    <w:rsid w:val="002A6898"/>
    <w:rsid w:val="002C7C13"/>
    <w:rsid w:val="00380FDE"/>
    <w:rsid w:val="003F599E"/>
    <w:rsid w:val="003F77C4"/>
    <w:rsid w:val="00414530"/>
    <w:rsid w:val="00416342"/>
    <w:rsid w:val="00432315"/>
    <w:rsid w:val="00476387"/>
    <w:rsid w:val="00485775"/>
    <w:rsid w:val="004B488C"/>
    <w:rsid w:val="004E2695"/>
    <w:rsid w:val="004E2CDB"/>
    <w:rsid w:val="00507847"/>
    <w:rsid w:val="00517068"/>
    <w:rsid w:val="00520ABF"/>
    <w:rsid w:val="00541118"/>
    <w:rsid w:val="00552AD7"/>
    <w:rsid w:val="005703E4"/>
    <w:rsid w:val="005A19B5"/>
    <w:rsid w:val="005B09E6"/>
    <w:rsid w:val="005B35F7"/>
    <w:rsid w:val="005B6F87"/>
    <w:rsid w:val="005D6A36"/>
    <w:rsid w:val="005E2C67"/>
    <w:rsid w:val="00681F79"/>
    <w:rsid w:val="00686CBC"/>
    <w:rsid w:val="006B0418"/>
    <w:rsid w:val="00701BD2"/>
    <w:rsid w:val="0071453D"/>
    <w:rsid w:val="007535CB"/>
    <w:rsid w:val="00773B05"/>
    <w:rsid w:val="007842DC"/>
    <w:rsid w:val="007A11CB"/>
    <w:rsid w:val="007A6F77"/>
    <w:rsid w:val="007E182B"/>
    <w:rsid w:val="007F042E"/>
    <w:rsid w:val="008079AA"/>
    <w:rsid w:val="008100B8"/>
    <w:rsid w:val="00826D03"/>
    <w:rsid w:val="00872FD5"/>
    <w:rsid w:val="008A1961"/>
    <w:rsid w:val="008D3A46"/>
    <w:rsid w:val="008E59BE"/>
    <w:rsid w:val="009223AF"/>
    <w:rsid w:val="009437C8"/>
    <w:rsid w:val="00993DD4"/>
    <w:rsid w:val="009D75B5"/>
    <w:rsid w:val="009E0645"/>
    <w:rsid w:val="00A1062C"/>
    <w:rsid w:val="00A208A2"/>
    <w:rsid w:val="00A21C3D"/>
    <w:rsid w:val="00A26BE4"/>
    <w:rsid w:val="00A46618"/>
    <w:rsid w:val="00A52B99"/>
    <w:rsid w:val="00A561F1"/>
    <w:rsid w:val="00A738D7"/>
    <w:rsid w:val="00A87963"/>
    <w:rsid w:val="00AC0562"/>
    <w:rsid w:val="00AD1340"/>
    <w:rsid w:val="00AD324A"/>
    <w:rsid w:val="00AD3B56"/>
    <w:rsid w:val="00AD681D"/>
    <w:rsid w:val="00AF35A1"/>
    <w:rsid w:val="00B40DE5"/>
    <w:rsid w:val="00B5662A"/>
    <w:rsid w:val="00B62222"/>
    <w:rsid w:val="00B70AFB"/>
    <w:rsid w:val="00B749C9"/>
    <w:rsid w:val="00BA0157"/>
    <w:rsid w:val="00BB3E96"/>
    <w:rsid w:val="00BD3E89"/>
    <w:rsid w:val="00C13C97"/>
    <w:rsid w:val="00C467C9"/>
    <w:rsid w:val="00C636D9"/>
    <w:rsid w:val="00C8011A"/>
    <w:rsid w:val="00C86816"/>
    <w:rsid w:val="00C939A2"/>
    <w:rsid w:val="00CA7555"/>
    <w:rsid w:val="00CB06F8"/>
    <w:rsid w:val="00CB080D"/>
    <w:rsid w:val="00CB0962"/>
    <w:rsid w:val="00CD5F43"/>
    <w:rsid w:val="00D04E62"/>
    <w:rsid w:val="00D46BFF"/>
    <w:rsid w:val="00D63C8B"/>
    <w:rsid w:val="00DA769D"/>
    <w:rsid w:val="00DC1EB7"/>
    <w:rsid w:val="00DE1A16"/>
    <w:rsid w:val="00DF14DB"/>
    <w:rsid w:val="00E1779B"/>
    <w:rsid w:val="00E2048A"/>
    <w:rsid w:val="00E2140E"/>
    <w:rsid w:val="00E5245D"/>
    <w:rsid w:val="00E85EFB"/>
    <w:rsid w:val="00EB741D"/>
    <w:rsid w:val="00ED1754"/>
    <w:rsid w:val="00ED3712"/>
    <w:rsid w:val="00EE19CA"/>
    <w:rsid w:val="00EF64F3"/>
    <w:rsid w:val="00F027CA"/>
    <w:rsid w:val="00F369BD"/>
    <w:rsid w:val="00F41B29"/>
    <w:rsid w:val="00F64F74"/>
    <w:rsid w:val="00F814CB"/>
    <w:rsid w:val="00F95587"/>
    <w:rsid w:val="00FA11BC"/>
    <w:rsid w:val="00FA6A34"/>
    <w:rsid w:val="00FA7074"/>
    <w:rsid w:val="00FA7287"/>
    <w:rsid w:val="00FE7DAA"/>
    <w:rsid w:val="017B4452"/>
    <w:rsid w:val="01C4371B"/>
    <w:rsid w:val="037B196F"/>
    <w:rsid w:val="03AE0B18"/>
    <w:rsid w:val="072B4551"/>
    <w:rsid w:val="09A028AF"/>
    <w:rsid w:val="0A171CC6"/>
    <w:rsid w:val="0AFD710E"/>
    <w:rsid w:val="0C5D52BF"/>
    <w:rsid w:val="0CE04CA8"/>
    <w:rsid w:val="0F135152"/>
    <w:rsid w:val="0F197496"/>
    <w:rsid w:val="0F831CC1"/>
    <w:rsid w:val="11155D41"/>
    <w:rsid w:val="12983414"/>
    <w:rsid w:val="14103A0E"/>
    <w:rsid w:val="1B3E4D11"/>
    <w:rsid w:val="1B792030"/>
    <w:rsid w:val="1D9F2A4D"/>
    <w:rsid w:val="1E982F7E"/>
    <w:rsid w:val="1F462F8B"/>
    <w:rsid w:val="21ED0CDB"/>
    <w:rsid w:val="29DF0687"/>
    <w:rsid w:val="2A263959"/>
    <w:rsid w:val="2C5F1B74"/>
    <w:rsid w:val="310011CF"/>
    <w:rsid w:val="311961A0"/>
    <w:rsid w:val="3227669B"/>
    <w:rsid w:val="32D83E39"/>
    <w:rsid w:val="341A3E87"/>
    <w:rsid w:val="34781430"/>
    <w:rsid w:val="352E7146"/>
    <w:rsid w:val="3586246E"/>
    <w:rsid w:val="373830F8"/>
    <w:rsid w:val="3AEA4709"/>
    <w:rsid w:val="3BF47763"/>
    <w:rsid w:val="3CE753A4"/>
    <w:rsid w:val="3CEE3781"/>
    <w:rsid w:val="3D795AE8"/>
    <w:rsid w:val="3FD6525C"/>
    <w:rsid w:val="408A3196"/>
    <w:rsid w:val="41685E72"/>
    <w:rsid w:val="43F40663"/>
    <w:rsid w:val="44755FDD"/>
    <w:rsid w:val="45FF5A88"/>
    <w:rsid w:val="469F2CA8"/>
    <w:rsid w:val="46C153DE"/>
    <w:rsid w:val="470B7367"/>
    <w:rsid w:val="48462E81"/>
    <w:rsid w:val="4A372D9B"/>
    <w:rsid w:val="4CAE1A3B"/>
    <w:rsid w:val="4CF644CD"/>
    <w:rsid w:val="4CFD207A"/>
    <w:rsid w:val="501F61BC"/>
    <w:rsid w:val="509947B0"/>
    <w:rsid w:val="51554621"/>
    <w:rsid w:val="53B07B62"/>
    <w:rsid w:val="544D16E5"/>
    <w:rsid w:val="57382C95"/>
    <w:rsid w:val="5AB0697E"/>
    <w:rsid w:val="5BC50C7E"/>
    <w:rsid w:val="5C860F0B"/>
    <w:rsid w:val="5E2C6C63"/>
    <w:rsid w:val="635C09AF"/>
    <w:rsid w:val="63A732CA"/>
    <w:rsid w:val="66FA5C1A"/>
    <w:rsid w:val="671150D4"/>
    <w:rsid w:val="68AD09A1"/>
    <w:rsid w:val="68BC6E36"/>
    <w:rsid w:val="6BF62BBA"/>
    <w:rsid w:val="6CCE7D09"/>
    <w:rsid w:val="6EB74327"/>
    <w:rsid w:val="72A47CD6"/>
    <w:rsid w:val="72CA6A01"/>
    <w:rsid w:val="73CE6094"/>
    <w:rsid w:val="73E143DD"/>
    <w:rsid w:val="75252754"/>
    <w:rsid w:val="767174B1"/>
    <w:rsid w:val="782454A2"/>
    <w:rsid w:val="7836450F"/>
    <w:rsid w:val="78626F55"/>
    <w:rsid w:val="79806C56"/>
    <w:rsid w:val="7A446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autoSpaceDE w:val="0"/>
      <w:autoSpaceDN w:val="0"/>
      <w:adjustRightInd w:val="0"/>
      <w:ind w:firstLine="420"/>
      <w:jc w:val="left"/>
    </w:pPr>
    <w:rPr>
      <w:rFonts w:ascii="宋体"/>
      <w:kern w:val="0"/>
      <w:sz w:val="24"/>
    </w:rPr>
  </w:style>
  <w:style w:type="paragraph" w:styleId="3">
    <w:name w:val="annotation text"/>
    <w:basedOn w:val="1"/>
    <w:link w:val="15"/>
    <w:qFormat/>
    <w:uiPriority w:val="99"/>
    <w:pPr>
      <w:jc w:val="left"/>
    </w:pPr>
    <w:rPr>
      <w:b/>
      <w:sz w:val="24"/>
    </w:rPr>
  </w:style>
  <w:style w:type="paragraph" w:styleId="4">
    <w:name w:val="Body Text 3"/>
    <w:basedOn w:val="1"/>
    <w:autoRedefine/>
    <w:qFormat/>
    <w:uiPriority w:val="0"/>
    <w:rPr>
      <w:rFonts w:ascii="宋体"/>
      <w:kern w:val="0"/>
      <w:sz w:val="24"/>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character" w:customStyle="1" w:styleId="11">
    <w:name w:val="页眉 Char"/>
    <w:basedOn w:val="9"/>
    <w:link w:val="6"/>
    <w:autoRedefine/>
    <w:qFormat/>
    <w:uiPriority w:val="99"/>
    <w:rPr>
      <w:sz w:val="18"/>
      <w:szCs w:val="18"/>
    </w:rPr>
  </w:style>
  <w:style w:type="character" w:customStyle="1" w:styleId="12">
    <w:name w:val="页脚 Char"/>
    <w:basedOn w:val="9"/>
    <w:link w:val="5"/>
    <w:autoRedefine/>
    <w:qFormat/>
    <w:uiPriority w:val="99"/>
    <w:rPr>
      <w:sz w:val="18"/>
      <w:szCs w:val="18"/>
    </w:rPr>
  </w:style>
  <w:style w:type="paragraph" w:styleId="13">
    <w:name w:val="List Paragraph"/>
    <w:basedOn w:val="1"/>
    <w:autoRedefine/>
    <w:qFormat/>
    <w:uiPriority w:val="34"/>
    <w:pPr>
      <w:ind w:firstLine="420" w:firstLineChars="200"/>
    </w:pPr>
  </w:style>
  <w:style w:type="character" w:customStyle="1" w:styleId="14">
    <w:name w:val="未处理的提及1"/>
    <w:basedOn w:val="9"/>
    <w:autoRedefine/>
    <w:semiHidden/>
    <w:unhideWhenUsed/>
    <w:qFormat/>
    <w:uiPriority w:val="99"/>
    <w:rPr>
      <w:color w:val="605E5C"/>
      <w:shd w:val="clear" w:color="auto" w:fill="E1DFDD"/>
    </w:rPr>
  </w:style>
  <w:style w:type="character" w:customStyle="1" w:styleId="15">
    <w:name w:val="批注文字 Char"/>
    <w:link w:val="3"/>
    <w:autoRedefine/>
    <w:qFormat/>
    <w:uiPriority w:val="99"/>
    <w:rPr>
      <w:b/>
      <w:sz w:val="24"/>
    </w:rPr>
  </w:style>
  <w:style w:type="character" w:customStyle="1" w:styleId="16">
    <w:name w:val="批注文字 字符1"/>
    <w:basedOn w:val="9"/>
    <w:semiHidden/>
    <w:qFormat/>
    <w:uiPriority w:val="99"/>
  </w:style>
  <w:style w:type="character" w:customStyle="1" w:styleId="17">
    <w:name w:val="font71"/>
    <w:basedOn w:val="9"/>
    <w:autoRedefine/>
    <w:qFormat/>
    <w:uiPriority w:val="0"/>
    <w:rPr>
      <w:rFonts w:hint="eastAsia" w:ascii="宋体" w:hAnsi="宋体" w:eastAsia="宋体" w:cs="宋体"/>
      <w:color w:val="000000"/>
      <w:sz w:val="20"/>
      <w:szCs w:val="20"/>
      <w:u w:val="none"/>
    </w:rPr>
  </w:style>
  <w:style w:type="character" w:customStyle="1" w:styleId="18">
    <w:name w:val="font81"/>
    <w:basedOn w:val="9"/>
    <w:uiPriority w:val="0"/>
    <w:rPr>
      <w:rFonts w:hint="eastAsia" w:ascii="仿宋" w:hAnsi="仿宋" w:eastAsia="仿宋" w:cs="仿宋"/>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06E27-29FE-4C1F-9EB5-F65FBA6B158D}">
  <ds:schemaRefs/>
</ds:datastoreItem>
</file>

<file path=docProps/app.xml><?xml version="1.0" encoding="utf-8"?>
<Properties xmlns="http://schemas.openxmlformats.org/officeDocument/2006/extended-properties" xmlns:vt="http://schemas.openxmlformats.org/officeDocument/2006/docPropsVTypes">
  <Template>Normal</Template>
  <Pages>17</Pages>
  <Words>1252</Words>
  <Characters>7142</Characters>
  <Lines>59</Lines>
  <Paragraphs>16</Paragraphs>
  <TotalTime>11</TotalTime>
  <ScaleCrop>false</ScaleCrop>
  <LinksUpToDate>false</LinksUpToDate>
  <CharactersWithSpaces>8378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2022-03-17T08:07:00Z</dcterms:created>
  <dc:creator>Fan Liusheng</dc:creator>
  <cp:lastModifiedBy>邹渣渣</cp:lastModifiedBy>
  <cp:lastPrinted>2022-12-02T06:09:00Z</cp:lastPrinted>
  <dcterms:modified xsi:type="dcterms:W3CDTF">2024-04-02T05:52:57Z</dcterms:modified>
  <cp:revision>331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3B46600EDF264167A0632A6C322A132A_13</vt:lpwstr>
  </property>
</Properties>
</file>